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F67133" w:rsidRPr="00BC0492" w:rsidRDefault="00F67133" w:rsidP="00F67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Результативны принимаемые меры по созданию оптимальных условий для работы с высокомотивированными учащимися. Олимпиадным движением охвачены все ступени общего среднего образования.</w:t>
      </w:r>
    </w:p>
    <w:p w:rsidR="00F67133" w:rsidRPr="00BC0492" w:rsidRDefault="00F67133" w:rsidP="00F67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В 2025 году в третьем этапе республиканской олимпиады учащиеся района завоевали 15 дипломов (2023 г. – 7 дипломов, 2024 г. – 14 дипломов, ); областной олимпиаде для 2 ступени общего среднего образования 17 дипломов (2023 год – 15 дипломов; 2024 год – 15 дипломов), областной олимпиаде по учебному предмету «Черчение» – 4 диплома (2024 год – 1 диплом). </w:t>
      </w:r>
    </w:p>
    <w:p w:rsidR="00F67133" w:rsidRPr="00BC0492" w:rsidRDefault="00F67133" w:rsidP="00F671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На областном конкурсе (конференции) исследовательских работ учащихся учреждений общего среднего образования «Хрустальная Альфа» завоевано 3 диплома (2023 год – 1 диплом 3 степени, 2024 год – 2 диплома). В открытой областной научной краеведческой конференции учащихся   «Купалаўская вышыня» завоевано 8 дипломов.</w:t>
      </w:r>
    </w:p>
    <w:p w:rsidR="00EB38C8" w:rsidRPr="00BC0492" w:rsidRDefault="00F67133" w:rsidP="008C4E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Межведомственная олимпиада «Первая помощь» ГУО «Гимназия 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     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г. Щучина» – диплом 2 степени третьего этапа (руководитель команды Шпиль О.Е.)</w:t>
      </w:r>
    </w:p>
    <w:p w:rsidR="00B7479F" w:rsidRPr="00BC0492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BC0492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BC0492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BC0492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BC0492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 17 июля 2025 г. назначены очередные стипенд</w:t>
      </w:r>
      <w:r w:rsidR="00DB5078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ии</w:t>
      </w:r>
      <w:r w:rsidR="00B7497D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DB5078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Президента </w:t>
      </w:r>
      <w:r w:rsidR="00B7497D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</w:t>
      </w:r>
      <w:r w:rsidR="00DB5078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="00B7497D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Гранд-премий с присвоением звания лауреата специального фонда удостоены</w:t>
      </w:r>
      <w:r w:rsidR="006D02B0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В Щучинском районе создана система социальной поддержки одаренной молодёжи.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Принято решение Щучинского районного Совета депутатов              от 23 сентября 2022 г. № 321 «О мерах социальной поддержки».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Стипендии и другие денежные премии как мера социальной поддержки детей определены Кодексом Республики Беларусь об образовании (подпункт 1.4. пункт 1 статья 38) . 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Решением предусмотрены единовременные денежные выплаты учащимся учреждений общего среднего образования Щучинского района, одержавшим победы на областном и заключительном этапах республиканской олимпиады по учебным предметам, по итогам участия в областных и республиканских конкурсах (конференциях) исследовательских работ учащихся учреждений общего среднего образования», спортивных соревнованиях.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Размеры денежных выплат определены Инструкцией о порядке поощрения учащихся учреждений общего среднего образования Щучинского района, достигших высоких показателей в учебной и научно-исследовательской деятельности, спортивных соревнованиях. 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Расходы на единовременные денежные выплаты учащимся предусмотрены в районном бюджете на проведение централизованных мероприятий в области образования.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Как правило, в канун Международного дня защиты детей проводится торжественное мероприятие (чествование), на котором победителям олимпиадного движения, научно-исследовательских конкурсов вручаются благодарности, дневник личных достижений и единовременные денежные выплаты.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5 июня 2025 г. состоялось очередное чествование победителей олимпиад и образовательных мероприятий. Для повышения мотивации участия в олимпиадном движении отделом образования на чествовании победителей олимпиад благодарственные письма вручаются победителям областных олимпиад, в том числе по учебному предмету «Черчение», и учащимся, получившим дипломы 1 степени на районной олимпиаде для 1 и 2 ступеней общего среднего образования. Денежные премии победителям областной олимпиады по учебному предмету «Черчение» вручаются за счет собственных средств учреждений общего среднего образования.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В 2025 году единовременные денежные выплаты получили 17 победителей областного этапа республиканской олимпиады и областной научно-практической конференции «Хрустальная Альфа», 4 победителя областного этапа по учебному предмету «Черчение». Благодарственные письма вручены 70 учащимся, 17 педагогам и 20 родителям. На денежные выплаты из районного бюджета и собственных средств учреждений образования затрачено 2226 рублей.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Ежегодно отделом образования Щучинского райисполкома инициируется назначение лучшим учащимся стипендии Гродненского областного исполнительного комитета А.И. Дубко. За весь период указанную стипендию получили 22 учащихся.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Отделом образования Щучинского райисполкома вносятся предложения для включения в банк одаренной молодёжи специального фонда Президента Республики Беларусь по социальной поддержке одаренных учащихся и студентов. Всего включено в названный банк данных одаренной молодежи 48 учащихся учреждений общего среднего образования Щучинского района.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Для стимулирования и поддержки одаренных детей отделом образования Щучинского райисполкома разработано  положение о  поощрении победителей и призеров областных, республиканских, международных конкурсов,  конференций, соревнований, согласно которому ежегодно проведение рождественских встреч с талантливой молодежью Щучинщины «Вам продолжать творить и созидать». На Рождественских встречах учащиеся, имеющие достижения в творческих конкурсах, в соответствии с положением награждаются сладкими призами. В 2024 году для 200 талантливых детей и 51 спортсмена на рождественских встречах  вручены подарки и денежные премии на сумму 13 600 рублей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С целью поддержки и поощрения одаренных детей на территории Щучинского района с  2009 года проводится выпускная торжественная линейка с вручением золотых и серебряных медалей учащимся школ района. Ежегодно лучшие учащиеся поощряются поездкой на республиканский праздник последнего звонка, новогодний благотворительный праздник. 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В ГУО «Щучинский ДТДиМ» практикуется проведение ученических персональных выставок, концертов. Имеется и периодически обновляется доска почета, организуются поздравления на сайтах, публикации в районной газете.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Щучинским районным исполнительным комитетам ежегодно выделяются денежные средства на проведение районных мероприятий, что позволяет награждать их победителей дипломами, сладкими и ценными подарками.</w:t>
      </w:r>
    </w:p>
    <w:p w:rsidR="006F270C" w:rsidRPr="00BC0492" w:rsidRDefault="006F270C" w:rsidP="006F27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Таким образом, в Щучинском районе реализуется системный и всесторонний подход к поддержке одарённых детей. Регулярные мероприятия, финансовые поощрения и признание заслуг талантливой молодёжи способствуют укреплению их мотивации, раскрытию потенциала и достижению высоких результатов. </w:t>
      </w:r>
    </w:p>
    <w:p w:rsidR="006F270C" w:rsidRPr="00BC0492" w:rsidRDefault="006F270C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B7497D" w:rsidRPr="00BC049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BC049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BC049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BC049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B7497D" w:rsidRPr="00BC0492" w:rsidRDefault="00B7497D" w:rsidP="00EB38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BC049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6F270C" w:rsidRPr="00BC0492" w:rsidRDefault="006F270C" w:rsidP="00EB38C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В 2025 году как победители университетской олимпиады зачислены 2 выпускницы ГУО «Средняя школа № 1 г.Щучина», выпускник ГУО «Средней школы 3 2 г.Щучина имени В.Я.Первушина» и три медалиста ГУО «Гимназия г.Щучина».</w:t>
      </w:r>
    </w:p>
    <w:p w:rsidR="00EB38C8" w:rsidRPr="00BC0492" w:rsidRDefault="00EB38C8" w:rsidP="00EB38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BC049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Справочно.</w:t>
      </w:r>
      <w:r w:rsidRPr="00BC049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</w:p>
    <w:p w:rsidR="00EB38C8" w:rsidRPr="00BC0492" w:rsidRDefault="00EB38C8" w:rsidP="009A7913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Ежегодно выпускник</w:t>
      </w:r>
      <w:r w:rsidR="00891943"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и</w:t>
      </w: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BC049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Гродненской области</w:t>
      </w: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610365"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принимают участие </w:t>
      </w:r>
      <w:r w:rsidR="00A5098D"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в </w:t>
      </w: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международных предметных олимпиадах</w:t>
      </w:r>
      <w:r w:rsidR="00610365"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в составе сборных команд Республики Беларусь</w:t>
      </w: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 Только за последние пять лет представителями области завоевано 22 медали.</w:t>
      </w:r>
    </w:p>
    <w:p w:rsidR="00EF2F41" w:rsidRPr="00BC0492" w:rsidRDefault="00EB38C8" w:rsidP="009A7913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Не является исключением 2025 год. Учащимися ГУО «Гимназия № 1 имени академика Е.Ф.Карского г.Гродно» завоевано 4 медали: одна золотая и две серебряные на международной олимпиаде по физике и серебряная медаль на международной олимпиаде по математике. Кроме того, представители области вошли в </w:t>
      </w:r>
      <w:r w:rsidR="00A5098D"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состав </w:t>
      </w: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команды </w:t>
      </w:r>
      <w:r w:rsidR="00A5098D"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                           </w:t>
      </w: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Республики Беларусь для участия в международных олимпиадах по географии и астрономии, которые пройдут в августе-октябре</w:t>
      </w:r>
      <w:r w:rsidR="00A5098D"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2025 года</w:t>
      </w: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</w:p>
    <w:p w:rsidR="00EF2F41" w:rsidRPr="00BC0492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8C4EEE" w:rsidRPr="00BC0492" w:rsidRDefault="008C4EEE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8C4EEE" w:rsidRPr="00BC0492" w:rsidRDefault="008C4EEE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8C4EEE" w:rsidRPr="00BC0492" w:rsidRDefault="008C4EEE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8C4EEE" w:rsidRPr="00BC0492" w:rsidRDefault="008C4EEE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8C4EEE" w:rsidRPr="00BC0492" w:rsidRDefault="008C4EEE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8C4EEE" w:rsidRPr="00BC0492" w:rsidRDefault="008C4EEE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8C4EEE" w:rsidRPr="00BC0492" w:rsidRDefault="008C4EEE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Pr="00BC0492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BC0492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Pr="00BC0492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043C1FAC" wp14:editId="1197AC08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Pr="00BC049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BC0492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BC049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C0492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BC049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C049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EB38C8" w:rsidRPr="00BC0492" w:rsidRDefault="00EB38C8" w:rsidP="00EB38C8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BC0492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Справочно.</w:t>
      </w:r>
      <w:r w:rsidRPr="00BC049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</w:p>
    <w:p w:rsidR="00DF162A" w:rsidRPr="00BC0492" w:rsidRDefault="00DF162A" w:rsidP="00DF162A">
      <w:pPr>
        <w:pStyle w:val="Style2"/>
        <w:widowControl/>
        <w:spacing w:line="280" w:lineRule="exact"/>
        <w:ind w:left="709" w:firstLine="851"/>
        <w:rPr>
          <w:i/>
          <w:sz w:val="28"/>
          <w:szCs w:val="28"/>
        </w:rPr>
      </w:pPr>
      <w:r w:rsidRPr="00BC0492">
        <w:rPr>
          <w:rFonts w:eastAsia="Calibri"/>
          <w:b/>
          <w:bCs/>
          <w:i/>
          <w:iCs/>
          <w:sz w:val="28"/>
          <w:szCs w:val="28"/>
        </w:rPr>
        <w:t>В Гродненской области</w:t>
      </w:r>
      <w:r w:rsidRPr="00BC0492">
        <w:rPr>
          <w:rFonts w:eastAsia="Calibri"/>
          <w:bCs/>
          <w:i/>
          <w:iCs/>
          <w:sz w:val="28"/>
          <w:szCs w:val="28"/>
        </w:rPr>
        <w:t xml:space="preserve"> проводится большая</w:t>
      </w:r>
      <w:r w:rsidRPr="00BC0492">
        <w:rPr>
          <w:i/>
          <w:sz w:val="28"/>
          <w:szCs w:val="28"/>
        </w:rPr>
        <w:t xml:space="preserve"> работа по созданию достойных условий для получения образования. Много внимания уделяется оснащению учреждений образования новым информационно-коммуникационным оборудованием, современной техникой. Оснащение современным оборудованием кабинетов физики, химии, биологии трудового обучения, доприз</w:t>
      </w:r>
      <w:r w:rsidR="006931D9" w:rsidRPr="00BC0492">
        <w:rPr>
          <w:i/>
          <w:sz w:val="28"/>
          <w:szCs w:val="28"/>
        </w:rPr>
        <w:t xml:space="preserve">ывной и медицинской подготовки </w:t>
      </w:r>
      <w:r w:rsidRPr="00BC0492">
        <w:rPr>
          <w:i/>
          <w:sz w:val="28"/>
          <w:szCs w:val="28"/>
        </w:rPr>
        <w:t>позволяет организовать изучение предметов на повышенном уровне не только в гимназиях и лицеях, но и в обычных школах.</w:t>
      </w:r>
    </w:p>
    <w:p w:rsidR="00EB38C8" w:rsidRPr="00BC0492" w:rsidRDefault="00DF162A" w:rsidP="003A2C39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</w:t>
      </w:r>
      <w:r w:rsidR="00EB38C8"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азвивается сеть профильного обучения, допрофильной подготовки. Охват учащихся X-XI классов профильным обучением </w:t>
      </w:r>
      <w:r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в Гродненской области</w:t>
      </w:r>
      <w:r w:rsidRPr="00BC049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EB38C8"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составляет не менее 70 %. С целью совершенствования форм профориентационной работы в учреждениях общего среднего образования функционируют профильные классы (группы) педагогической аграрной, военно-патриотической, спортивно-педагогической, инженерной направленности. С 2024 года </w:t>
      </w:r>
      <w:r w:rsidR="003A2C39" w:rsidRPr="00BC0492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открыты медицинские, прокурорские и классы в интересах комитета государственного контроля. Учащиеся углубленно изучаются предметы, связанные с медициной, правом и деятельностью комитета государственного контроля.</w:t>
      </w:r>
    </w:p>
    <w:p w:rsidR="008C4EEE" w:rsidRPr="00BC0492" w:rsidRDefault="008C4EEE" w:rsidP="00004F04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004F04" w:rsidRPr="00BC0492" w:rsidRDefault="00004F04" w:rsidP="00004F04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Успешно реализуется районный проект «Профориентационный компас Щучинщины».</w:t>
      </w:r>
    </w:p>
    <w:p w:rsidR="00004F04" w:rsidRPr="00BC0492" w:rsidRDefault="00004F04" w:rsidP="00004F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Учащиеся педагогических групп заняли I и III места в областном фестивале педагогических классов. Команды учащихся групп аграрной направленности приняли участие в областной профориентационной 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    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квест-игре «КОМПАС PROFESSIONAL».</w:t>
      </w:r>
    </w:p>
    <w:p w:rsidR="00004F04" w:rsidRPr="00BC0492" w:rsidRDefault="00004F04" w:rsidP="00004F04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30"/>
          <w:szCs w:val="30"/>
          <w:highlight w:val="white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В рамках расширения форм работы с 31 марта по 4 апреля 2025 г. для учащихся профильных групп педагогической направленности проведена неделя профессионализации «Создавая будущее!», завершением которой стала </w:t>
      </w:r>
      <w:r w:rsidRPr="00BC0492">
        <w:rPr>
          <w:rFonts w:ascii="Times New Roman" w:eastAsia="Times New Roman" w:hAnsi="Times New Roman" w:cs="Times New Roman"/>
          <w:sz w:val="30"/>
          <w:szCs w:val="30"/>
          <w:highlight w:val="white"/>
        </w:rPr>
        <w:t xml:space="preserve">III районная Педагогиада «Педагогическая лаборатория: идеи и инновации». С 7 по 11 апреля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–</w:t>
      </w:r>
      <w:r w:rsidRPr="00BC0492">
        <w:rPr>
          <w:rFonts w:ascii="Times New Roman" w:eastAsia="Times New Roman" w:hAnsi="Times New Roman" w:cs="Times New Roman"/>
          <w:sz w:val="30"/>
          <w:szCs w:val="30"/>
          <w:highlight w:val="white"/>
        </w:rPr>
        <w:t xml:space="preserve"> неделя профессионализации «Инженерный марафон» для учащихся профильных групп инженерной направленности, в рамках которой проведена II районная Техногиада «Мир инженерии: открытия и возможности». С 12 по 16 мая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–</w:t>
      </w:r>
      <w:r w:rsidRPr="00BC0492">
        <w:rPr>
          <w:rFonts w:ascii="Times New Roman" w:eastAsia="Times New Roman" w:hAnsi="Times New Roman" w:cs="Times New Roman"/>
          <w:sz w:val="30"/>
          <w:szCs w:val="30"/>
          <w:highlight w:val="white"/>
        </w:rPr>
        <w:t xml:space="preserve"> неделя профессионализации «Агро-Коннект: соединяя идеи и практики», завершением которой стало проведение III районной Агрогиады «Аграрные горизонты: будущее сельского хозяйства». </w:t>
      </w:r>
    </w:p>
    <w:p w:rsidR="00004F04" w:rsidRPr="00BC0492" w:rsidRDefault="00004F04" w:rsidP="00004F04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Проведенная работа позволила заключить 50 (+3) договоров о целевой подготовке с организациями и предприятиями Щучинского района. </w:t>
      </w:r>
    </w:p>
    <w:p w:rsidR="003A2C39" w:rsidRPr="00BC0492" w:rsidRDefault="003A2C39" w:rsidP="003A2C39">
      <w:pPr>
        <w:autoSpaceDE w:val="0"/>
        <w:autoSpaceDN w:val="0"/>
        <w:adjustRightInd w:val="0"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4153C9" w:rsidRPr="00BC0492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Успехам в сфере образования способствует реализация требования нашего Президента о недопустимости </w:t>
      </w:r>
      <w:r w:rsidRPr="00BC0492">
        <w:rPr>
          <w:rFonts w:ascii="Times New Roman" w:eastAsia="Calibri" w:hAnsi="Times New Roman" w:cs="Times New Roman"/>
          <w:bCs/>
          <w:sz w:val="30"/>
          <w:szCs w:val="30"/>
        </w:rPr>
        <w:t xml:space="preserve">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BC0492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sz w:val="30"/>
          <w:szCs w:val="30"/>
        </w:rPr>
        <w:t xml:space="preserve">При этом это не отменяет необходимости системы оперативно реагировать на запросы времени, находясь в авангарде всего нового и прогрессивного. </w:t>
      </w:r>
    </w:p>
    <w:p w:rsidR="004153C9" w:rsidRPr="00BC0492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Pr="00BC0492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8C4EEE" w:rsidRPr="00BC0492" w:rsidRDefault="008C4EEE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8C4EEE" w:rsidRPr="00BC0492" w:rsidRDefault="008C4EEE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8C4EEE" w:rsidRPr="00BC0492" w:rsidRDefault="008C4EEE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BC0492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 w:rsidRPr="00BC0492">
        <w:rPr>
          <w:rFonts w:ascii="Times New Roman" w:eastAsia="Calibri" w:hAnsi="Times New Roman" w:cs="Times New Roman"/>
          <w:bCs/>
          <w:sz w:val="30"/>
          <w:szCs w:val="30"/>
        </w:rPr>
        <w:t>6</w:t>
      </w:r>
      <w:r w:rsidRPr="00BC0492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Pr="00BC0492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BC0492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23A4D8DD" wp14:editId="06204BCA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Pr="00BC0492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BC0492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BC0492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BC0492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 w:rsidRPr="00BC0492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BC0492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BC0492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BC0492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BC0492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BC0492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BC0492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BC0492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BC0492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EB38C8" w:rsidRPr="00BC0492" w:rsidRDefault="00EB38C8" w:rsidP="006C69E8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EB38C8" w:rsidRPr="00BC0492" w:rsidRDefault="00EB38C8" w:rsidP="006C69E8">
      <w:pPr>
        <w:spacing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Справочно: </w:t>
      </w:r>
    </w:p>
    <w:p w:rsidR="00EB38C8" w:rsidRPr="00BC0492" w:rsidRDefault="00EB38C8" w:rsidP="006C69E8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b/>
          <w:i/>
          <w:sz w:val="28"/>
          <w:szCs w:val="28"/>
        </w:rPr>
        <w:t>В Гродненской области</w:t>
      </w:r>
      <w:r w:rsidRPr="00BC0492">
        <w:rPr>
          <w:rFonts w:ascii="Times New Roman" w:eastAsia="Calibri" w:hAnsi="Times New Roman" w:cs="Times New Roman"/>
          <w:i/>
          <w:sz w:val="28"/>
          <w:szCs w:val="28"/>
        </w:rPr>
        <w:t xml:space="preserve"> приняты необходимые организационно-управленческие меры по проведению на высоком уровне новой формы аттестации выпускников в виде централизованного экзамена. На протяжении ряда лет область входит в тройку лучших в республике по результатам централизованного экзамена и централизованного тестирования.</w:t>
      </w:r>
    </w:p>
    <w:p w:rsidR="00EB38C8" w:rsidRPr="00BC0492" w:rsidRDefault="00EB38C8" w:rsidP="006C69E8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i/>
          <w:sz w:val="28"/>
          <w:szCs w:val="28"/>
        </w:rPr>
        <w:t>В 2025 году выпускниками области получен 261 максимальный стобалльный результат по итогам централизованного экзамена и централизованного тестирования.</w:t>
      </w:r>
    </w:p>
    <w:p w:rsidR="008C4EEE" w:rsidRPr="00BC0492" w:rsidRDefault="008C4EEE" w:rsidP="006C69E8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11B10" w:rsidRPr="00BC0492" w:rsidRDefault="00D11B10" w:rsidP="00D11B10">
      <w:pPr>
        <w:shd w:val="clear" w:color="auto" w:fill="FFFFFF"/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26, 29 мая 2025 г. на базе ГУО «Средняя школа №2 г. Щучина имени В.Я.Первушина» 197 (+16) выпускников сдавали централизованный экзамен по русскому языку, 48 (-21) выпускников по белорусскому языку; 245 (-7) выпускника сдавали ЦЭ по выбору.</w:t>
      </w:r>
    </w:p>
    <w:p w:rsidR="00D11B10" w:rsidRPr="00BC0492" w:rsidRDefault="00D11B10" w:rsidP="00D11B10">
      <w:pPr>
        <w:shd w:val="clear" w:color="auto" w:fill="FFFFFF"/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По итогам централизованного экзамена и тестирования получено 11 (+3 к 2024 году) 100-балльных результатов учащимися ГУО «Гимназия 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               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г.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Щучина», ГУО «Средняя школа №1 г. Щучина», ГУО «Средняя школа № 2 г.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Щучина имени В.Я.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Первушина», ГУО «Остринская средняя школа имени А.С.Пашкевич (Тётки)», ГУО «Орлевская средняя школа имени С.П.Шупени». Выпускник ГУО «Остринская средняя школа имени А.С.Пашкевич (Тётки)» получил три 100-бальных результата, 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                       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ГУО «Гимназия г.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Щучина» и ГУО «Орлевская средняя школа имени С.П.Шупени» по два 100-балльных результата.</w:t>
      </w:r>
    </w:p>
    <w:p w:rsidR="00EB38C8" w:rsidRPr="00BC0492" w:rsidRDefault="00EB38C8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C52C33" w:rsidRPr="00BC0492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BC0492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BC0492">
        <w:rPr>
          <w:rFonts w:ascii="Times New Roman" w:eastAsia="Calibri" w:hAnsi="Times New Roman" w:cs="Times New Roman"/>
          <w:sz w:val="30"/>
          <w:szCs w:val="30"/>
        </w:rPr>
        <w:t>ым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BC0492">
        <w:rPr>
          <w:rFonts w:ascii="Times New Roman" w:eastAsia="Calibri" w:hAnsi="Times New Roman" w:cs="Times New Roman"/>
          <w:sz w:val="30"/>
          <w:szCs w:val="30"/>
        </w:rPr>
        <w:t>м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BC0492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BC0492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BC0492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BC049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BC0492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BC0492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BC0492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 w:rsidRPr="00BC0492">
        <w:rPr>
          <w:rFonts w:ascii="Times New Roman" w:eastAsia="Calibri" w:hAnsi="Times New Roman" w:cs="Times New Roman"/>
          <w:sz w:val="30"/>
          <w:szCs w:val="30"/>
        </w:rPr>
        <w:br/>
      </w:r>
      <w:r w:rsidRPr="00BC0492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 w:rsidRPr="00BC0492">
        <w:rPr>
          <w:rFonts w:ascii="Times New Roman" w:eastAsia="Calibri" w:hAnsi="Times New Roman" w:cs="Times New Roman"/>
          <w:sz w:val="30"/>
          <w:szCs w:val="30"/>
        </w:rPr>
        <w:t>.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BC0492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BC0492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BC0492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BC0492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BC0492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 w:rsidRPr="00BC0492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BC0492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 w:rsidRPr="00BC0492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BC0492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 w:rsidRPr="00BC0492">
        <w:rPr>
          <w:rFonts w:ascii="Times New Roman" w:eastAsia="Calibri" w:hAnsi="Times New Roman" w:cs="Times New Roman"/>
          <w:sz w:val="30"/>
          <w:szCs w:val="30"/>
        </w:rPr>
        <w:t>.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Pr="00BC0492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BC0492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 w:rsidRPr="00BC0492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BC0492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Pr="00BC0492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BC0492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BC0492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BC0492">
        <w:rPr>
          <w:rFonts w:ascii="Times New Roman" w:eastAsia="Calibri" w:hAnsi="Times New Roman" w:cs="Times New Roman"/>
          <w:sz w:val="30"/>
          <w:szCs w:val="30"/>
        </w:rPr>
        <w:t>ей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Pr="00BC0492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C0492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:rsidR="005466CF" w:rsidRPr="00BC0492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BC0492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BC049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BC0492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BC0492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BC0492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BC0492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BC0492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BC0492">
        <w:rPr>
          <w:rFonts w:ascii="Times New Roman" w:eastAsia="Calibri" w:hAnsi="Times New Roman" w:cs="Times New Roman"/>
          <w:sz w:val="30"/>
          <w:szCs w:val="30"/>
        </w:rPr>
        <w:t>я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BC0492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BC0492">
        <w:rPr>
          <w:rFonts w:ascii="Times New Roman" w:eastAsia="Calibri" w:hAnsi="Times New Roman" w:cs="Times New Roman"/>
          <w:sz w:val="30"/>
          <w:szCs w:val="30"/>
        </w:rPr>
        <w:t>.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 w:rsidRPr="00BC0492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BC0492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9A7913" w:rsidRPr="00BC0492" w:rsidRDefault="009A791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sz w:val="30"/>
          <w:szCs w:val="30"/>
        </w:rPr>
      </w:pPr>
    </w:p>
    <w:p w:rsidR="00615A42" w:rsidRPr="00BC049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BC049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 w:rsidRPr="00BC049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BC049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BC049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BC0492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BC049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 w:rsidRPr="00BC0492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BC049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BC0492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BC0492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Pr="00BC0492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BC049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BC049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BC049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BC049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BC049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BC049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BC0492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BC049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BC04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Pr="00BC0492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A7913" w:rsidRPr="00BC0492" w:rsidRDefault="009A7913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931D9" w:rsidRPr="00BC0492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931D9" w:rsidRPr="00BC0492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931D9" w:rsidRPr="00BC0492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931D9" w:rsidRPr="00BC0492" w:rsidRDefault="006931D9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Pr="00BC0492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 w:rsidRPr="00BC0492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 w:rsidRPr="00BC0492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Pr="00BC0492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2BE628" wp14:editId="2829698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BC0492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BC0492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BC0492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BC049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BC0492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BC049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BC0492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BC0492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BC0492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BC0492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BC0492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BC0492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C0492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BC0492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BC0492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C0492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BC0492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BC0492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BC0492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BC0492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D11B10" w:rsidRPr="00BC0492" w:rsidRDefault="00D11B10" w:rsidP="00D11B10">
      <w:pPr>
        <w:spacing w:after="0"/>
        <w:ind w:firstLine="697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В 2024/2025 учебном году в учреждениях образования реализуются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 4 инновационных проекта (ГУО «Средняя школа №1 г. Щучина», ГУО «Средняя школа №2 г. Щуч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ина имени В.Я. Первушина» – 2,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ГУО «Рожанковская средняя школа имени Г.К.Хриптовича»), из них 3 новых и 2 экспериментальных проекта республиканского уровня  (ГУО «Гимназия г. Щучина», ГУО «Рожанковская средняя школа имени Г.К.Хриптовича»). В 2024 учебном году завершена реализация 2 инновационных проектов (ГУО «Гимназия г. Щучина», ГУО «Василишковская средняя школа») и 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1 экспериментального проекта республиканского уровня (ГУО «Детский сад №4 г.Щучина»), 1 экспериментального проекта областного уровня (ГУО «Детский сад №4 г. Щучина»).</w:t>
      </w:r>
    </w:p>
    <w:p w:rsidR="00D11B10" w:rsidRPr="00BC0492" w:rsidRDefault="00D11B1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D11B10" w:rsidRPr="00BC0492" w:rsidRDefault="00D11B1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7219A" w:rsidRPr="00BC0492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BC0492">
        <w:rPr>
          <w:rFonts w:ascii="Times New Roman" w:eastAsia="Calibri" w:hAnsi="Times New Roman" w:cs="Times New Roman"/>
          <w:sz w:val="30"/>
          <w:szCs w:val="30"/>
        </w:rPr>
        <w:t>рив</w:t>
      </w:r>
      <w:r w:rsidRPr="00BC0492"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BC0492">
        <w:rPr>
          <w:rFonts w:ascii="Times New Roman" w:eastAsia="Calibri" w:hAnsi="Times New Roman" w:cs="Times New Roman"/>
          <w:sz w:val="30"/>
          <w:szCs w:val="30"/>
        </w:rPr>
        <w:t>д</w:t>
      </w:r>
      <w:r w:rsidRPr="00BC0492"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BC049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BC0492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BC049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BC0492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BC0492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BC0492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BC049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BC0492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Б.И.Степанова создано инновационное производство </w:t>
      </w:r>
      <w:r w:rsidR="00C83DB6" w:rsidRPr="00BC0492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BC0492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 w:rsidRPr="00BC0492">
        <w:rPr>
          <w:rFonts w:ascii="Times New Roman" w:eastAsia="Calibri" w:hAnsi="Times New Roman" w:cs="Times New Roman"/>
          <w:sz w:val="30"/>
          <w:szCs w:val="30"/>
        </w:rPr>
        <w:t>у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BC0492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BC0492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</w:t>
      </w:r>
      <w:r w:rsidR="001D51E2" w:rsidRPr="00BC0492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BC0492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BC0492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BC0492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трактора «Беларус» на базе бесступенчатой трансмиссии с двигателем Weichai (Вейчай) мощностью 330 л. с.; трактора «Беларус» с центральным приводом и передним ведущим мостом увели</w:t>
      </w:r>
      <w:r w:rsidR="005F750C" w:rsidRPr="00BC0492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BC049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BC0492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BC0492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BC0492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BC049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BC0492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BC0492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BC0492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BC0492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BC0492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BC0492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BC0492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BC0492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BC0492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BC0492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BC0492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BC0492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BC0492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BC0492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Pr="00BC0492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На сегодняшний день в республике действуют 14 технопарков, расположенных во всех регионах</w:t>
      </w:r>
      <w:r w:rsidR="00D450FB"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BC0492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Витебской области и четыре в г.Минске.</w:t>
      </w:r>
    </w:p>
    <w:p w:rsidR="00D450FB" w:rsidRPr="00BC0492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C04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BC0492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BC0492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BC0492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BC049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D11B10" w:rsidRPr="00BC0492" w:rsidRDefault="00D11B10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D11B10" w:rsidRPr="00BC0492" w:rsidRDefault="00D11B10" w:rsidP="008C4E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 xml:space="preserve">На базе государственного учреждения образования «Средняя школа </w:t>
      </w:r>
      <w:r w:rsidR="008C4EEE" w:rsidRPr="00BC0492">
        <w:rPr>
          <w:rFonts w:ascii="Times New Roman" w:eastAsia="Times New Roman" w:hAnsi="Times New Roman" w:cs="Times New Roman"/>
          <w:sz w:val="30"/>
          <w:szCs w:val="30"/>
        </w:rPr>
        <w:t>№ 1 г. Щучина» в апреле открыт инженерно-</w:t>
      </w:r>
      <w:r w:rsidRPr="00BC0492">
        <w:rPr>
          <w:rFonts w:ascii="Times New Roman" w:eastAsia="Times New Roman" w:hAnsi="Times New Roman" w:cs="Times New Roman"/>
          <w:sz w:val="30"/>
          <w:szCs w:val="30"/>
        </w:rPr>
        <w:t>технический центр.</w:t>
      </w:r>
    </w:p>
    <w:p w:rsidR="00D11B10" w:rsidRPr="00BC0492" w:rsidRDefault="00D11B10" w:rsidP="008C4E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BC0492">
        <w:rPr>
          <w:rFonts w:ascii="Times New Roman" w:eastAsia="Times New Roman" w:hAnsi="Times New Roman" w:cs="Times New Roman"/>
          <w:sz w:val="30"/>
          <w:szCs w:val="30"/>
        </w:rPr>
        <w:t>Ежегодно производится модернизация компьютерных классов учреждений общего среднего образования. В 2024 году произведена замена старых компьютерных классов в ГУО «Каменская средняя школа имени П.А.Кузьмина». ГУО «Средняя школа №1 г.Щучина». В 2025 году модернизирован компьютерный класс (10+1) в ГУО «Остринская средняя школа имени А.С.Пашкевич (Тётки)» на сумму около 14 тыс. рублей.</w:t>
      </w:r>
    </w:p>
    <w:p w:rsidR="00187E1D" w:rsidRPr="00BC0492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В Беларуси проводится системная работа по развитию </w:t>
      </w:r>
      <w:r w:rsidRPr="00BC0492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 w:rsidRPr="00BC0492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 w:rsidRPr="00BC0492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 w:rsidRPr="00BC0492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Pr="00BC0492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Белорусские ученые сотрудничают с коллегами со всего мира. </w:t>
      </w:r>
    </w:p>
    <w:p w:rsidR="00187E1D" w:rsidRPr="00BC0492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 w:rsidRPr="00BC0492">
        <w:rPr>
          <w:rFonts w:ascii="Times New Roman" w:eastAsia="Calibri" w:hAnsi="Times New Roman" w:cs="Times New Roman"/>
          <w:sz w:val="30"/>
          <w:szCs w:val="30"/>
        </w:rPr>
        <w:br/>
        <w:t xml:space="preserve">4 июля 2024 г. в Астане к Шанхайской организации сотрудничества. </w:t>
      </w:r>
      <w:r w:rsidR="009A7913" w:rsidRPr="00BC049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2B6A3C" w:rsidRPr="00BC049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Начато взаимодействие в рамках соглашения между правительствами государств </w:t>
      </w:r>
      <w:r w:rsidRPr="00BC0492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Pr="00BC0492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Китай, Индия, Турция, Венесуэла, Сингапур и многие другие. </w:t>
      </w:r>
    </w:p>
    <w:p w:rsidR="00A75BD9" w:rsidRPr="00BC0492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BC0492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 w:rsidRPr="00BC0492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BC0492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Pr="00BC0492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BC0492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BC0492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BC0492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 w:rsidRPr="00BC0492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BC0492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компонетов для электрич</w:t>
      </w:r>
      <w:r w:rsidR="006D02B0" w:rsidRPr="00BC0492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BC0492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 w:rsidRPr="00BC0492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BC0492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BC0492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Pr="00BC0492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C0492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BC0492">
        <w:rPr>
          <w:rFonts w:ascii="Times New Roman" w:hAnsi="Times New Roman" w:cs="Times New Roman"/>
          <w:i/>
          <w:sz w:val="28"/>
          <w:szCs w:val="28"/>
        </w:rPr>
        <w:t>(99,9%)</w:t>
      </w:r>
      <w:r w:rsidRPr="00BC0492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BC0492">
        <w:rPr>
          <w:rFonts w:ascii="Times New Roman" w:hAnsi="Times New Roman" w:cs="Times New Roman"/>
          <w:i/>
          <w:sz w:val="28"/>
          <w:szCs w:val="28"/>
        </w:rPr>
        <w:t>(99,6%)</w:t>
      </w:r>
      <w:r w:rsidRPr="00BC0492">
        <w:rPr>
          <w:rFonts w:ascii="Times New Roman" w:hAnsi="Times New Roman" w:cs="Times New Roman"/>
          <w:sz w:val="30"/>
          <w:szCs w:val="30"/>
        </w:rPr>
        <w:t>.</w:t>
      </w:r>
    </w:p>
    <w:p w:rsidR="00AC3BCF" w:rsidRPr="00BC049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BC049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BC049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0492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 w:rsidRPr="00BC0492">
        <w:rPr>
          <w:rFonts w:ascii="Times New Roman" w:eastAsia="Calibri" w:hAnsi="Times New Roman" w:cs="Times New Roman"/>
          <w:sz w:val="30"/>
          <w:szCs w:val="30"/>
        </w:rPr>
        <w:t>-е</w:t>
      </w:r>
      <w:r w:rsidRPr="00BC0492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Sustainable Development Report 2025. </w:t>
      </w:r>
    </w:p>
    <w:p w:rsidR="00AC3BCF" w:rsidRPr="00BC049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BC0492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 w:rsidRPr="00BC0492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Pr="00BC0492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BC0492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BC0492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BC0492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Pr="00BC0492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C0492"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 w:rsidRPr="00BC0492">
        <w:rPr>
          <w:rFonts w:ascii="Times New Roman" w:eastAsia="Calibri" w:hAnsi="Times New Roman" w:cs="Times New Roman"/>
          <w:bCs/>
          <w:sz w:val="30"/>
          <w:szCs w:val="30"/>
        </w:rPr>
        <w:t>8</w:t>
      </w:r>
      <w:r w:rsidRPr="00BC0492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Pr="00BC0492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677373CD" wp14:editId="532E612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Pr="00BC0492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BC04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BC0492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BC0492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BC0492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BC0492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Pr="00BC0492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D11B10" w:rsidRPr="00BC0492" w:rsidRDefault="0069546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C049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2037D0" wp14:editId="6D09D5C4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B10" w:rsidRPr="00BC0492" w:rsidRDefault="00D11B10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11B10" w:rsidRPr="00BC0492" w:rsidRDefault="00D11B10" w:rsidP="00695469">
      <w:pPr>
        <w:spacing w:after="0"/>
        <w:ind w:firstLine="699"/>
        <w:jc w:val="both"/>
        <w:rPr>
          <w:rFonts w:ascii="Times New Roman" w:hAnsi="Times New Roman"/>
          <w:sz w:val="30"/>
          <w:szCs w:val="30"/>
        </w:rPr>
      </w:pPr>
      <w:r w:rsidRPr="00BC0492">
        <w:rPr>
          <w:rFonts w:ascii="Times New Roman" w:hAnsi="Times New Roman"/>
          <w:sz w:val="30"/>
          <w:szCs w:val="30"/>
        </w:rPr>
        <w:t xml:space="preserve">Всего на проведение текущего ремонта в учреждениях общего среднего образования на 2025 год районным бюджетом предусмотрено 607 тысяч рублей. </w:t>
      </w:r>
    </w:p>
    <w:p w:rsidR="00D11B10" w:rsidRPr="00BC0492" w:rsidRDefault="00D11B10" w:rsidP="00695469">
      <w:pPr>
        <w:spacing w:after="0"/>
        <w:ind w:firstLine="699"/>
        <w:jc w:val="both"/>
        <w:rPr>
          <w:rFonts w:ascii="Times New Roman" w:hAnsi="Times New Roman"/>
          <w:spacing w:val="-5"/>
          <w:sz w:val="30"/>
          <w:szCs w:val="30"/>
        </w:rPr>
      </w:pPr>
      <w:r w:rsidRPr="00BC0492">
        <w:rPr>
          <w:rFonts w:ascii="Times New Roman" w:hAnsi="Times New Roman"/>
          <w:sz w:val="30"/>
          <w:szCs w:val="30"/>
        </w:rPr>
        <w:t>Идет капитальный ремонт фасада Остринской средней школы имени А.С.Пашкевич, завершение строительных ра</w:t>
      </w:r>
      <w:r w:rsidR="008C4EEE" w:rsidRPr="00BC0492">
        <w:rPr>
          <w:rFonts w:ascii="Times New Roman" w:hAnsi="Times New Roman"/>
          <w:sz w:val="30"/>
          <w:szCs w:val="30"/>
        </w:rPr>
        <w:t xml:space="preserve">бот планируется до 12.08.2025. </w:t>
      </w:r>
      <w:r w:rsidRPr="00BC0492">
        <w:rPr>
          <w:rFonts w:ascii="Times New Roman" w:hAnsi="Times New Roman"/>
          <w:sz w:val="30"/>
          <w:szCs w:val="30"/>
        </w:rPr>
        <w:t>Ввод в эксплуатацию объекта 22.08.2025. Общая сумма по договору на проведением капительного ремонта 2 очереди 777 тысяч рублей. Однако общие затраты составили 802 тыс.</w:t>
      </w:r>
      <w:r w:rsidR="008C4EEE" w:rsidRPr="00BC0492">
        <w:rPr>
          <w:rFonts w:ascii="Times New Roman" w:hAnsi="Times New Roman"/>
          <w:sz w:val="30"/>
          <w:szCs w:val="30"/>
        </w:rPr>
        <w:t xml:space="preserve"> </w:t>
      </w:r>
      <w:r w:rsidRPr="00BC0492">
        <w:rPr>
          <w:rFonts w:ascii="Times New Roman" w:hAnsi="Times New Roman"/>
          <w:sz w:val="30"/>
          <w:szCs w:val="30"/>
        </w:rPr>
        <w:t>рублей, из них из областного бюджета получено 167 тыс.</w:t>
      </w:r>
      <w:r w:rsidR="008C4EEE" w:rsidRPr="00BC0492">
        <w:rPr>
          <w:rFonts w:ascii="Times New Roman" w:hAnsi="Times New Roman"/>
          <w:sz w:val="30"/>
          <w:szCs w:val="30"/>
        </w:rPr>
        <w:t xml:space="preserve"> рублей</w:t>
      </w:r>
      <w:r w:rsidRPr="00BC0492">
        <w:rPr>
          <w:rFonts w:ascii="Times New Roman" w:hAnsi="Times New Roman"/>
          <w:sz w:val="30"/>
          <w:szCs w:val="30"/>
        </w:rPr>
        <w:t xml:space="preserve">, долг составляет </w:t>
      </w:r>
      <w:r w:rsidR="008C4EEE" w:rsidRPr="00BC0492">
        <w:rPr>
          <w:rFonts w:ascii="Times New Roman" w:hAnsi="Times New Roman"/>
          <w:sz w:val="30"/>
          <w:szCs w:val="30"/>
        </w:rPr>
        <w:t xml:space="preserve">                           </w:t>
      </w:r>
      <w:r w:rsidRPr="00BC0492">
        <w:rPr>
          <w:rFonts w:ascii="Times New Roman" w:hAnsi="Times New Roman"/>
          <w:sz w:val="30"/>
          <w:szCs w:val="30"/>
        </w:rPr>
        <w:t>635 тыс.</w:t>
      </w:r>
      <w:r w:rsidR="008C4EEE" w:rsidRPr="00BC0492">
        <w:rPr>
          <w:rFonts w:ascii="Times New Roman" w:hAnsi="Times New Roman"/>
          <w:sz w:val="30"/>
          <w:szCs w:val="30"/>
        </w:rPr>
        <w:t xml:space="preserve"> </w:t>
      </w:r>
      <w:r w:rsidRPr="00BC0492">
        <w:rPr>
          <w:rFonts w:ascii="Times New Roman" w:hAnsi="Times New Roman"/>
          <w:sz w:val="30"/>
          <w:szCs w:val="30"/>
        </w:rPr>
        <w:t xml:space="preserve">рублей. </w:t>
      </w:r>
    </w:p>
    <w:p w:rsidR="00D11B10" w:rsidRPr="00BC0492" w:rsidRDefault="00D11B10" w:rsidP="00695469">
      <w:pPr>
        <w:spacing w:after="0"/>
        <w:ind w:firstLine="699"/>
        <w:jc w:val="both"/>
        <w:rPr>
          <w:rFonts w:ascii="Times New Roman" w:hAnsi="Times New Roman"/>
          <w:sz w:val="30"/>
          <w:szCs w:val="30"/>
        </w:rPr>
      </w:pPr>
      <w:r w:rsidRPr="00BC0492">
        <w:rPr>
          <w:rFonts w:ascii="Times New Roman" w:hAnsi="Times New Roman"/>
          <w:sz w:val="30"/>
          <w:szCs w:val="30"/>
        </w:rPr>
        <w:t>За счет районного бюджета произведен ремонт спортивного зала на сумму около 164 тыс. рублей.</w:t>
      </w:r>
    </w:p>
    <w:p w:rsidR="00D11B10" w:rsidRPr="00BC0492" w:rsidRDefault="00D11B10" w:rsidP="00695469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BC0492">
        <w:rPr>
          <w:rFonts w:ascii="Times New Roman" w:hAnsi="Times New Roman"/>
          <w:sz w:val="30"/>
          <w:szCs w:val="30"/>
        </w:rPr>
        <w:t>С учетом рекомендаций центра гигиены и фактического износа оборудования пищеблоков приобретены:</w:t>
      </w:r>
    </w:p>
    <w:p w:rsidR="00D11B10" w:rsidRPr="00BC0492" w:rsidRDefault="00D11B10" w:rsidP="00695469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BC0492">
        <w:rPr>
          <w:rFonts w:ascii="Times New Roman" w:hAnsi="Times New Roman"/>
          <w:sz w:val="30"/>
          <w:szCs w:val="30"/>
        </w:rPr>
        <w:t xml:space="preserve">на пищеблоки </w:t>
      </w:r>
      <w:r w:rsidR="008C4EEE" w:rsidRPr="00BC0492">
        <w:rPr>
          <w:rFonts w:ascii="Times New Roman" w:hAnsi="Times New Roman"/>
          <w:sz w:val="30"/>
          <w:szCs w:val="30"/>
          <w:lang w:val="be-BY"/>
        </w:rPr>
        <w:t>учреждений</w:t>
      </w:r>
      <w:r w:rsidRPr="00BC0492">
        <w:rPr>
          <w:rFonts w:ascii="Times New Roman" w:hAnsi="Times New Roman"/>
          <w:sz w:val="30"/>
          <w:szCs w:val="30"/>
        </w:rPr>
        <w:t xml:space="preserve"> общего среднего образования 9 единиц технологического и холодильного оборудования на сумму 37 169,06 рубля</w:t>
      </w:r>
      <w:r w:rsidR="00695469" w:rsidRPr="00BC0492">
        <w:rPr>
          <w:rFonts w:ascii="Times New Roman" w:hAnsi="Times New Roman"/>
          <w:sz w:val="30"/>
          <w:szCs w:val="30"/>
        </w:rPr>
        <w:t>;</w:t>
      </w:r>
    </w:p>
    <w:p w:rsidR="00D11B10" w:rsidRPr="00BC0492" w:rsidRDefault="00D11B10" w:rsidP="00695469">
      <w:pPr>
        <w:spacing w:after="0"/>
        <w:ind w:firstLine="709"/>
        <w:jc w:val="both"/>
        <w:rPr>
          <w:rFonts w:ascii="Times New Roman" w:hAnsi="Times New Roman"/>
          <w:sz w:val="30"/>
          <w:szCs w:val="30"/>
        </w:rPr>
      </w:pPr>
      <w:r w:rsidRPr="00BC0492">
        <w:rPr>
          <w:rFonts w:ascii="Times New Roman" w:hAnsi="Times New Roman"/>
          <w:sz w:val="30"/>
          <w:szCs w:val="30"/>
        </w:rPr>
        <w:t xml:space="preserve">на пищеблоки </w:t>
      </w:r>
      <w:r w:rsidR="008C4EEE" w:rsidRPr="00BC0492">
        <w:rPr>
          <w:rFonts w:ascii="Times New Roman" w:hAnsi="Times New Roman"/>
          <w:sz w:val="30"/>
          <w:szCs w:val="30"/>
        </w:rPr>
        <w:t>учреждений</w:t>
      </w:r>
      <w:r w:rsidRPr="00BC0492">
        <w:rPr>
          <w:rFonts w:ascii="Times New Roman" w:hAnsi="Times New Roman"/>
          <w:sz w:val="30"/>
          <w:szCs w:val="30"/>
        </w:rPr>
        <w:t xml:space="preserve"> дошкольного образования 3 единицы холодильного оборудования на сумму 5 950 руб.</w:t>
      </w:r>
    </w:p>
    <w:p w:rsidR="00D11B10" w:rsidRPr="00BC0492" w:rsidRDefault="00D11B10" w:rsidP="00695469">
      <w:pPr>
        <w:spacing w:after="0"/>
        <w:ind w:firstLine="699"/>
        <w:jc w:val="both"/>
        <w:rPr>
          <w:rFonts w:ascii="Times New Roman" w:eastAsia="Times New Roman" w:hAnsi="Times New Roman"/>
          <w:sz w:val="30"/>
          <w:szCs w:val="30"/>
        </w:rPr>
      </w:pPr>
      <w:r w:rsidRPr="00BC0492">
        <w:rPr>
          <w:rFonts w:ascii="Times New Roman" w:hAnsi="Times New Roman"/>
          <w:sz w:val="30"/>
          <w:szCs w:val="30"/>
        </w:rPr>
        <w:t>Учреждениями образования дополнительно в рамках подготовки к новому учебному году привлечено внеб</w:t>
      </w:r>
      <w:r w:rsidR="008C4EEE" w:rsidRPr="00BC0492">
        <w:rPr>
          <w:rFonts w:ascii="Times New Roman" w:hAnsi="Times New Roman"/>
          <w:sz w:val="30"/>
          <w:szCs w:val="30"/>
        </w:rPr>
        <w:t xml:space="preserve">юджетных и спонсорских средств </w:t>
      </w:r>
      <w:r w:rsidRPr="00BC0492">
        <w:rPr>
          <w:rFonts w:ascii="Times New Roman" w:hAnsi="Times New Roman"/>
          <w:sz w:val="30"/>
          <w:szCs w:val="30"/>
        </w:rPr>
        <w:t>в размере 221, 1 тыс.</w:t>
      </w:r>
      <w:r w:rsidR="008C4EEE" w:rsidRPr="00BC0492">
        <w:rPr>
          <w:rFonts w:ascii="Times New Roman" w:hAnsi="Times New Roman"/>
          <w:sz w:val="30"/>
          <w:szCs w:val="30"/>
        </w:rPr>
        <w:t xml:space="preserve"> </w:t>
      </w:r>
      <w:r w:rsidRPr="00BC0492">
        <w:rPr>
          <w:rFonts w:ascii="Times New Roman" w:hAnsi="Times New Roman"/>
          <w:sz w:val="30"/>
          <w:szCs w:val="30"/>
        </w:rPr>
        <w:t>руб</w:t>
      </w:r>
      <w:r w:rsidR="008C4EEE" w:rsidRPr="00BC0492">
        <w:rPr>
          <w:rFonts w:ascii="Times New Roman" w:hAnsi="Times New Roman"/>
          <w:sz w:val="30"/>
          <w:szCs w:val="30"/>
        </w:rPr>
        <w:t>л</w:t>
      </w:r>
      <w:r w:rsidRPr="00BC0492">
        <w:rPr>
          <w:rFonts w:ascii="Times New Roman" w:hAnsi="Times New Roman"/>
          <w:sz w:val="30"/>
          <w:szCs w:val="30"/>
        </w:rPr>
        <w:t>.</w:t>
      </w:r>
    </w:p>
    <w:p w:rsidR="00D11B10" w:rsidRPr="00BC0492" w:rsidRDefault="00D11B10" w:rsidP="00695469">
      <w:pPr>
        <w:spacing w:after="0"/>
        <w:ind w:firstLine="700"/>
        <w:jc w:val="both"/>
        <w:rPr>
          <w:rFonts w:ascii="Times New Roman" w:hAnsi="Times New Roman"/>
          <w:spacing w:val="-5"/>
          <w:sz w:val="30"/>
          <w:szCs w:val="30"/>
        </w:rPr>
      </w:pPr>
      <w:r w:rsidRPr="00BC0492">
        <w:rPr>
          <w:rFonts w:ascii="Times New Roman" w:hAnsi="Times New Roman"/>
          <w:sz w:val="30"/>
          <w:szCs w:val="30"/>
        </w:rPr>
        <w:t xml:space="preserve">Продолжена работа по укреплению материально-технической базы учебных кабинетов трудового обучения. Приобретены 33 </w:t>
      </w:r>
      <w:r w:rsidR="00695469" w:rsidRPr="00BC0492">
        <w:rPr>
          <w:rFonts w:ascii="Times New Roman" w:hAnsi="Times New Roman"/>
          <w:sz w:val="30"/>
          <w:szCs w:val="30"/>
        </w:rPr>
        <w:t>к</w:t>
      </w:r>
      <w:r w:rsidRPr="00BC0492">
        <w:rPr>
          <w:rFonts w:ascii="Times New Roman" w:hAnsi="Times New Roman"/>
          <w:sz w:val="30"/>
          <w:szCs w:val="30"/>
        </w:rPr>
        <w:t>омбинированных и 6 столярны</w:t>
      </w:r>
      <w:r w:rsidR="008C4EEE" w:rsidRPr="00BC0492">
        <w:rPr>
          <w:rFonts w:ascii="Times New Roman" w:hAnsi="Times New Roman"/>
          <w:sz w:val="30"/>
          <w:szCs w:val="30"/>
        </w:rPr>
        <w:t xml:space="preserve">х верстаков на сумму 16 731,94 </w:t>
      </w:r>
      <w:r w:rsidRPr="00BC0492">
        <w:rPr>
          <w:rFonts w:ascii="Times New Roman" w:hAnsi="Times New Roman"/>
          <w:sz w:val="30"/>
          <w:szCs w:val="30"/>
        </w:rPr>
        <w:t xml:space="preserve">руб. и 28 </w:t>
      </w:r>
      <w:r w:rsidR="008C4EEE" w:rsidRPr="00BC0492">
        <w:rPr>
          <w:rFonts w:ascii="Times New Roman" w:hAnsi="Times New Roman"/>
          <w:sz w:val="30"/>
          <w:szCs w:val="30"/>
        </w:rPr>
        <w:t>ш</w:t>
      </w:r>
      <w:r w:rsidRPr="00BC0492">
        <w:rPr>
          <w:rFonts w:ascii="Times New Roman" w:hAnsi="Times New Roman"/>
          <w:sz w:val="30"/>
          <w:szCs w:val="30"/>
        </w:rPr>
        <w:t>вейных машин на сумму 9939,4 руб.</w:t>
      </w:r>
    </w:p>
    <w:p w:rsidR="00D11B10" w:rsidRPr="00BC0492" w:rsidRDefault="00D11B10" w:rsidP="00695469">
      <w:pPr>
        <w:spacing w:after="0"/>
        <w:ind w:firstLine="700"/>
        <w:jc w:val="both"/>
        <w:rPr>
          <w:rFonts w:ascii="Times New Roman" w:hAnsi="Times New Roman"/>
          <w:sz w:val="30"/>
          <w:szCs w:val="30"/>
        </w:rPr>
      </w:pPr>
      <w:r w:rsidRPr="00BC0492">
        <w:rPr>
          <w:rFonts w:ascii="Times New Roman" w:hAnsi="Times New Roman"/>
          <w:sz w:val="30"/>
          <w:szCs w:val="30"/>
        </w:rPr>
        <w:t>Обеспечена потребность учреждений на новую ученическую мебель. Произведена закупка ремкомплектов, специализированной мебели для кабинетов химии, биологии, физики на общую сумму 126, 9 тысяч рублей.</w:t>
      </w:r>
    </w:p>
    <w:sectPr w:rsidR="00D11B10" w:rsidRPr="00BC0492" w:rsidSect="00BA5F86">
      <w:head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220" w:rsidRDefault="009C1220" w:rsidP="00230D1B">
      <w:pPr>
        <w:spacing w:after="0" w:line="240" w:lineRule="auto"/>
      </w:pPr>
      <w:r>
        <w:separator/>
      </w:r>
    </w:p>
  </w:endnote>
  <w:endnote w:type="continuationSeparator" w:id="0">
    <w:p w:rsidR="009C1220" w:rsidRDefault="009C1220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220" w:rsidRDefault="009C1220" w:rsidP="00230D1B">
      <w:pPr>
        <w:spacing w:after="0" w:line="240" w:lineRule="auto"/>
      </w:pPr>
      <w:r>
        <w:separator/>
      </w:r>
    </w:p>
  </w:footnote>
  <w:footnote w:type="continuationSeparator" w:id="0">
    <w:p w:rsidR="009C1220" w:rsidRDefault="009C1220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1A401A">
          <w:rPr>
            <w:rFonts w:ascii="Times New Roman" w:hAnsi="Times New Roman" w:cs="Times New Roman"/>
            <w:noProof/>
            <w:sz w:val="30"/>
            <w:szCs w:val="30"/>
          </w:rPr>
          <w:t>17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C2E"/>
    <w:rsid w:val="00001699"/>
    <w:rsid w:val="00004F04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46DFC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401A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4220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B6A3C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2C39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0B54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D794B"/>
    <w:rsid w:val="005E0E40"/>
    <w:rsid w:val="005E28C0"/>
    <w:rsid w:val="005E3775"/>
    <w:rsid w:val="005E53A3"/>
    <w:rsid w:val="005F5AC2"/>
    <w:rsid w:val="005F750C"/>
    <w:rsid w:val="00600293"/>
    <w:rsid w:val="0060111B"/>
    <w:rsid w:val="00610365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31D9"/>
    <w:rsid w:val="00695469"/>
    <w:rsid w:val="00696E9B"/>
    <w:rsid w:val="006B4A07"/>
    <w:rsid w:val="006B62CE"/>
    <w:rsid w:val="006C148E"/>
    <w:rsid w:val="006C69E8"/>
    <w:rsid w:val="006C7EAB"/>
    <w:rsid w:val="006D02B0"/>
    <w:rsid w:val="006D0858"/>
    <w:rsid w:val="006D44D2"/>
    <w:rsid w:val="006D555F"/>
    <w:rsid w:val="006D75D2"/>
    <w:rsid w:val="006F0862"/>
    <w:rsid w:val="006F270C"/>
    <w:rsid w:val="006F3494"/>
    <w:rsid w:val="006F5226"/>
    <w:rsid w:val="006F56AB"/>
    <w:rsid w:val="0070029C"/>
    <w:rsid w:val="00701C4E"/>
    <w:rsid w:val="00706526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0F8B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1943"/>
    <w:rsid w:val="00895D1F"/>
    <w:rsid w:val="008A321F"/>
    <w:rsid w:val="008A680E"/>
    <w:rsid w:val="008C4EEE"/>
    <w:rsid w:val="008D3368"/>
    <w:rsid w:val="008D37D0"/>
    <w:rsid w:val="008D381F"/>
    <w:rsid w:val="008D4656"/>
    <w:rsid w:val="008E2A4D"/>
    <w:rsid w:val="008E72E9"/>
    <w:rsid w:val="00900401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A7913"/>
    <w:rsid w:val="009B4921"/>
    <w:rsid w:val="009C1220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98D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C0492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54C8A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C6185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1B10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B5078"/>
    <w:rsid w:val="00DC4303"/>
    <w:rsid w:val="00DC5EED"/>
    <w:rsid w:val="00DD6F77"/>
    <w:rsid w:val="00DE0C6D"/>
    <w:rsid w:val="00DE7F22"/>
    <w:rsid w:val="00DF162A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3256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38C8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21F17"/>
    <w:rsid w:val="00F37A41"/>
    <w:rsid w:val="00F42916"/>
    <w:rsid w:val="00F44A00"/>
    <w:rsid w:val="00F62460"/>
    <w:rsid w:val="00F646DE"/>
    <w:rsid w:val="00F67133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B7143"/>
    <w:rsid w:val="00FC6E38"/>
    <w:rsid w:val="00FC7B41"/>
    <w:rsid w:val="00FD1FE7"/>
    <w:rsid w:val="00FD4F15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  <w:style w:type="paragraph" w:customStyle="1" w:styleId="Style2">
    <w:name w:val="Style2"/>
    <w:basedOn w:val="a"/>
    <w:uiPriority w:val="99"/>
    <w:rsid w:val="00EB38C8"/>
    <w:pPr>
      <w:widowControl w:val="0"/>
      <w:autoSpaceDE w:val="0"/>
      <w:autoSpaceDN w:val="0"/>
      <w:adjustRightInd w:val="0"/>
      <w:spacing w:after="0" w:line="324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  <w:style w:type="paragraph" w:customStyle="1" w:styleId="Style2">
    <w:name w:val="Style2"/>
    <w:basedOn w:val="a"/>
    <w:uiPriority w:val="99"/>
    <w:rsid w:val="00EB38C8"/>
    <w:pPr>
      <w:widowControl w:val="0"/>
      <w:autoSpaceDE w:val="0"/>
      <w:autoSpaceDN w:val="0"/>
      <w:adjustRightInd w:val="0"/>
      <w:spacing w:after="0" w:line="324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8FB74-FFF9-4B5F-88BE-B81CF3E20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4195</Words>
  <Characters>23916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Беларусь является государством, где реализуется принцип непрерывности образовани</vt:lpstr>
      <vt:lpstr>        </vt:lpstr>
      <vt:lpstr>        Слайд 3.</vt:lpstr>
      <vt:lpstr>        /</vt:lpstr>
      <vt:lpstr>        </vt:lpstr>
    </vt:vector>
  </TitlesOfParts>
  <Company>SPecialiST RePack</Company>
  <LinksUpToDate>false</LinksUpToDate>
  <CharactersWithSpaces>28055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Карпухина Ирина Алексеевна</dc:creator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Онисько Вероника Сергеевна</cp:lastModifiedBy>
  <cp:revision>2</cp:revision>
  <cp:lastPrinted>2023-01-06T08:08:00Z</cp:lastPrinted>
  <dcterms:created xsi:type="dcterms:W3CDTF">2025-08-21T06:19:00Z</dcterms:created>
  <dcterms:modified xsi:type="dcterms:W3CDTF">2025-08-21T06:19:00Z</dcterms:modified>
</cp:coreProperties>
</file>