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>Глава государства А.Г.Лукашенко</w:t>
      </w:r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8B6B33">
        <w:rPr>
          <w:rFonts w:cs="Times New Roman"/>
          <w:b/>
          <w:i/>
          <w:szCs w:val="28"/>
        </w:rPr>
        <w:lastRenderedPageBreak/>
        <w:t>Справочно: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23B7944" w14:textId="038A57F4" w:rsidR="00B22381" w:rsidRDefault="002D5649" w:rsidP="006746DF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B4551">
        <w:rPr>
          <w:rFonts w:cs="Times New Roman"/>
          <w:sz w:val="30"/>
          <w:szCs w:val="30"/>
        </w:rPr>
        <w:t xml:space="preserve"> </w:t>
      </w:r>
      <w:r w:rsidR="0038721F"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DE32EA">
        <w:rPr>
          <w:rFonts w:cs="Times New Roman"/>
          <w:b/>
          <w:bCs/>
          <w:sz w:val="30"/>
          <w:szCs w:val="30"/>
        </w:rPr>
        <w:t>Д</w:t>
      </w:r>
      <w:r w:rsidR="00E96C39" w:rsidRPr="00E96C39">
        <w:rPr>
          <w:rFonts w:cs="Times New Roman"/>
          <w:b/>
          <w:bCs/>
          <w:sz w:val="30"/>
          <w:szCs w:val="30"/>
        </w:rPr>
        <w:t>ля чего это делается?</w:t>
      </w:r>
      <w:r w:rsidR="00E96C39">
        <w:rPr>
          <w:rFonts w:cs="Times New Roman"/>
          <w:b/>
          <w:bCs/>
          <w:sz w:val="30"/>
          <w:szCs w:val="30"/>
        </w:rPr>
        <w:t xml:space="preserve"> Для того, чтобы перекроить сегодняшний мир в угоду нового миропорядка, в котором нам, белорусам, как и более 80 лет назад, будет отведена роль ресурсного придатка западных держав, а Беларуси вновь уготована участь</w:t>
      </w:r>
      <w:r w:rsidR="00E96C39" w:rsidRPr="00E96C39">
        <w:rPr>
          <w:rFonts w:cs="Times New Roman"/>
          <w:b/>
          <w:bCs/>
          <w:sz w:val="30"/>
          <w:szCs w:val="30"/>
        </w:rPr>
        <w:t xml:space="preserve"> </w:t>
      </w:r>
      <w:r w:rsidR="00E96C39">
        <w:rPr>
          <w:rFonts w:cs="Times New Roman"/>
          <w:b/>
          <w:bCs/>
          <w:sz w:val="30"/>
          <w:szCs w:val="30"/>
        </w:rPr>
        <w:t xml:space="preserve">«жизненного пространства» </w:t>
      </w:r>
      <w:r w:rsidR="0001196C">
        <w:rPr>
          <w:rFonts w:cs="Times New Roman"/>
          <w:b/>
          <w:bCs/>
          <w:sz w:val="30"/>
          <w:szCs w:val="30"/>
        </w:rPr>
        <w:t xml:space="preserve">для </w:t>
      </w:r>
      <w:r w:rsidR="00E96C39">
        <w:rPr>
          <w:rFonts w:cs="Times New Roman"/>
          <w:b/>
          <w:bCs/>
          <w:sz w:val="30"/>
          <w:szCs w:val="30"/>
        </w:rPr>
        <w:t>«цветущего сада» Евросоюза.</w:t>
      </w:r>
    </w:p>
    <w:p w14:paraId="6C02409F" w14:textId="4C9CCB13" w:rsidR="002D5649" w:rsidRPr="00527F0B" w:rsidRDefault="002D5649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 xml:space="preserve">Только вдумайтесь – 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с 1990-х годов </w:t>
      </w:r>
      <w:r w:rsidR="0001196C" w:rsidRPr="0001196C">
        <w:rPr>
          <w:rFonts w:cs="Times New Roman"/>
          <w:b/>
          <w:bCs/>
          <w:sz w:val="30"/>
          <w:szCs w:val="30"/>
        </w:rPr>
        <w:lastRenderedPageBreak/>
        <w:t xml:space="preserve">в «просвещенной Европе» зафиксировано более 3,5 тысяч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памятника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1707760" w:rsidR="00AC5340" w:rsidRPr="00AF1903" w:rsidRDefault="00BB7986" w:rsidP="00BB798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>в годы Второй мировой войны действовали как элитные войска, подчинявшиеся лично А.Гитлеру, принимали активное участие в карательных операциях, массовых убийствах мирных жителей 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день памяти «проклятых солдат»</w:t>
      </w:r>
      <w:r>
        <w:rPr>
          <w:rFonts w:cs="Times New Roman"/>
          <w:sz w:val="30"/>
          <w:szCs w:val="30"/>
        </w:rPr>
        <w:t xml:space="preserve"> (</w:t>
      </w:r>
      <w:r w:rsidRPr="00BB7986">
        <w:rPr>
          <w:rFonts w:cs="Times New Roman"/>
          <w:i/>
          <w:iCs/>
          <w:sz w:val="30"/>
          <w:szCs w:val="30"/>
        </w:rPr>
        <w:t>участники антисоветсткого и антикоммунистического вооруженного подполья, которые вели партизанскую войну в Польше в 1944-1950 гг.</w:t>
      </w:r>
      <w:r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>) А.Раманаускас-Ванагас признан «фактическим главой государства» в послевоенное время.</w:t>
      </w:r>
    </w:p>
    <w:p w14:paraId="76285B9F" w14:textId="20AEEF46" w:rsidR="00F41EFB" w:rsidRDefault="00F41EFB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Почему мы, беларусы,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в 1943–1944 годах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Гродненщине,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 xml:space="preserve">белорусских деревень и сёл.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>«проклятые солдаты» Армии Краёвой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>кими захватчиками и получили карт-бланш на уничтожение «бандитов» из числа белорусских партизан – народных мстителей на Гродненщине</w:t>
      </w:r>
      <w:r w:rsidR="00527F0B">
        <w:rPr>
          <w:rFonts w:cs="Times New Roman"/>
          <w:sz w:val="30"/>
          <w:szCs w:val="30"/>
        </w:rPr>
        <w:t xml:space="preserve"> и Белосточчине</w:t>
      </w:r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с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А. Бурого </w:t>
      </w:r>
      <w:r w:rsidR="00527F0B" w:rsidRPr="00527F0B">
        <w:rPr>
          <w:rFonts w:cs="Times New Roman"/>
          <w:sz w:val="30"/>
          <w:szCs w:val="30"/>
        </w:rPr>
        <w:lastRenderedPageBreak/>
        <w:t>«Котляжа»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года было около 5 тысяч "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 xml:space="preserve">ковцев",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53D92CD7" w14:textId="4907C0A9" w:rsidR="00564C08" w:rsidRPr="00E654F3" w:rsidRDefault="00C65E55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r w:rsidR="002F126C">
        <w:rPr>
          <w:rFonts w:cs="Times New Roman"/>
          <w:sz w:val="30"/>
          <w:szCs w:val="30"/>
        </w:rPr>
        <w:t>псевдополитиков</w:t>
      </w:r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Украине.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декоммунизации»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>под руководством Романа Шухевича осуществили 30 июня 1941 г. Львовский погром. Затем 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A3D529E" w:rsidR="00302CF7" w:rsidRPr="00E654F3" w:rsidRDefault="004415D3" w:rsidP="00302CF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00BA13E" w:rsidR="005678A7" w:rsidRPr="00AF1903" w:rsidRDefault="00C65E55" w:rsidP="005678A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</w:t>
      </w:r>
      <w:r w:rsidR="005678A7" w:rsidRPr="00AF1903">
        <w:rPr>
          <w:rFonts w:cs="Times New Roman"/>
          <w:i/>
          <w:szCs w:val="28"/>
        </w:rPr>
        <w:lastRenderedPageBreak/>
        <w:t>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2216258" w:rsidR="005F0255" w:rsidRPr="00AF1903" w:rsidRDefault="00AC5340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r w:rsidRPr="00AF1903">
        <w:rPr>
          <w:rFonts w:cs="Times New Roman"/>
          <w:b/>
          <w:bCs/>
          <w:i/>
          <w:iCs/>
          <w:szCs w:val="28"/>
        </w:rPr>
        <w:t>Справочно:</w:t>
      </w:r>
    </w:p>
    <w:p w14:paraId="06F1F1F7" w14:textId="40FE2F7B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коллаборантов, белорусов, </w:t>
      </w:r>
      <w:r w:rsidR="00C32E48" w:rsidRPr="00AF1903">
        <w:rPr>
          <w:rFonts w:cs="Times New Roman"/>
          <w:i/>
          <w:iCs/>
          <w:szCs w:val="28"/>
        </w:rPr>
        <w:t xml:space="preserve"> 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FF6F4B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7E45B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370E3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3AC9E7BF" w:rsidR="00A22810" w:rsidRDefault="00CA4F4E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этнос, формирования его государственности.</w:t>
      </w:r>
    </w:p>
    <w:p w14:paraId="4B30ADEA" w14:textId="7888071D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1027A4" w:rsidRPr="00AF1903">
        <w:rPr>
          <w:rFonts w:cs="Times New Roman"/>
          <w:sz w:val="30"/>
          <w:szCs w:val="30"/>
        </w:rPr>
        <w:t xml:space="preserve">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D247D5">
        <w:rPr>
          <w:rFonts w:cs="Times New Roman"/>
          <w:b/>
          <w:i/>
          <w:szCs w:val="28"/>
        </w:rPr>
        <w:t>Справочно</w:t>
      </w:r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</w:t>
      </w:r>
      <w:r w:rsidRPr="00BB20D6">
        <w:rPr>
          <w:rFonts w:cs="Times New Roman"/>
          <w:i/>
          <w:szCs w:val="28"/>
        </w:rPr>
        <w:lastRenderedPageBreak/>
        <w:t xml:space="preserve">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А.Г.Лукашенко</w:t>
      </w:r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38334C74" w14:textId="40B1AE2E" w:rsidR="00C1138A" w:rsidRPr="00830218" w:rsidRDefault="0097222D" w:rsidP="00830218">
      <w:pPr>
        <w:spacing w:after="80" w:line="240" w:lineRule="auto"/>
        <w:jc w:val="center"/>
        <w:rPr>
          <w:rFonts w:cs="Times New Roman"/>
          <w:b/>
          <w:spacing w:val="-10"/>
          <w:sz w:val="34"/>
          <w:szCs w:val="34"/>
        </w:rPr>
      </w:pPr>
      <w:r w:rsidRPr="00830218">
        <w:rPr>
          <w:rFonts w:cs="Times New Roman"/>
          <w:b/>
          <w:spacing w:val="-10"/>
          <w:sz w:val="34"/>
          <w:szCs w:val="34"/>
        </w:rPr>
        <w:t>Единство народа – ключевой фактор</w:t>
      </w:r>
      <w:r w:rsidR="00744C29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Pr="00830218">
        <w:rPr>
          <w:rFonts w:cs="Times New Roman"/>
          <w:b/>
          <w:spacing w:val="-10"/>
          <w:sz w:val="34"/>
          <w:szCs w:val="34"/>
        </w:rPr>
        <w:t xml:space="preserve">сохранения </w:t>
      </w:r>
      <w:r w:rsidR="00C1138A" w:rsidRPr="00830218">
        <w:rPr>
          <w:rFonts w:cs="Times New Roman"/>
          <w:b/>
          <w:spacing w:val="-10"/>
          <w:sz w:val="34"/>
          <w:szCs w:val="34"/>
        </w:rPr>
        <w:t>памяти</w:t>
      </w:r>
      <w:r w:rsidR="00830218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="00744C29" w:rsidRPr="00830218">
        <w:rPr>
          <w:rFonts w:cs="Times New Roman"/>
          <w:b/>
          <w:spacing w:val="-10"/>
          <w:sz w:val="34"/>
          <w:szCs w:val="34"/>
        </w:rPr>
        <w:br/>
      </w:r>
      <w:r w:rsidR="00C1138A" w:rsidRPr="00830218">
        <w:rPr>
          <w:rFonts w:cs="Times New Roman"/>
          <w:b/>
          <w:spacing w:val="-10"/>
          <w:sz w:val="34"/>
          <w:szCs w:val="34"/>
        </w:rPr>
        <w:t>о Великой Отечественной войн</w:t>
      </w:r>
      <w:r w:rsidR="00F73DB4" w:rsidRPr="00830218">
        <w:rPr>
          <w:rFonts w:cs="Times New Roman"/>
          <w:b/>
          <w:spacing w:val="-10"/>
          <w:sz w:val="34"/>
          <w:szCs w:val="34"/>
        </w:rPr>
        <w:t>е</w:t>
      </w:r>
      <w:r w:rsidR="00BB6E7E" w:rsidRPr="00830218">
        <w:rPr>
          <w:rFonts w:cs="Times New Roman"/>
          <w:b/>
          <w:spacing w:val="-10"/>
          <w:sz w:val="34"/>
          <w:szCs w:val="34"/>
        </w:rPr>
        <w:t xml:space="preserve"> как основы нашего развития</w:t>
      </w:r>
    </w:p>
    <w:p w14:paraId="699A0E72" w14:textId="2AE6FBA4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>Современный облик памяти создают через архитектуру, мемориальные комплексы, муралы</w:t>
      </w:r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083F56">
        <w:rPr>
          <w:rFonts w:cs="Times New Roman"/>
          <w:b/>
          <w:i/>
          <w:szCs w:val="28"/>
        </w:rPr>
        <w:t>Справочно: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241B2">
        <w:rPr>
          <w:rFonts w:cs="Times New Roman"/>
          <w:b/>
          <w:i/>
          <w:szCs w:val="28"/>
        </w:rPr>
        <w:t>Справочно: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Заслонова в г.Орше»,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«Буйничское поле» в г.Могилеве»,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Озаричского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>вымпелом «За мужнасть i стойкасть у гады Вялiкай Айчыннай вайны»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78772E">
        <w:rPr>
          <w:rFonts w:cs="Times New Roman"/>
          <w:b/>
          <w:i/>
          <w:szCs w:val="28"/>
        </w:rPr>
        <w:t>Справочно: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15BEB0A4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07058892" w14:textId="77777777" w:rsidR="006D5431" w:rsidRDefault="006D5431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71140CB" w14:textId="77777777" w:rsidR="001D61E0" w:rsidRPr="001D61E0" w:rsidRDefault="001D61E0" w:rsidP="001D61E0">
      <w:pPr>
        <w:spacing w:after="0" w:line="280" w:lineRule="exact"/>
        <w:ind w:right="4871"/>
        <w:jc w:val="both"/>
        <w:rPr>
          <w:rFonts w:eastAsia="Calibri" w:cs="Times New Roman"/>
          <w:b/>
          <w:sz w:val="30"/>
          <w:szCs w:val="30"/>
        </w:rPr>
      </w:pPr>
      <w:r w:rsidRPr="001D61E0">
        <w:rPr>
          <w:rFonts w:eastAsia="Calibri" w:cs="Times New Roman"/>
          <w:b/>
          <w:sz w:val="30"/>
          <w:szCs w:val="30"/>
        </w:rPr>
        <w:t>ИНФОРМАЦИЯ</w:t>
      </w:r>
    </w:p>
    <w:p w14:paraId="5BEF8249" w14:textId="77777777" w:rsidR="001D61E0" w:rsidRPr="001D61E0" w:rsidRDefault="001D61E0" w:rsidP="001D61E0">
      <w:pPr>
        <w:spacing w:after="0" w:line="280" w:lineRule="exact"/>
        <w:ind w:right="4871"/>
        <w:jc w:val="both"/>
        <w:rPr>
          <w:rFonts w:eastAsia="Calibri" w:cs="Times New Roman"/>
          <w:b/>
          <w:sz w:val="30"/>
          <w:szCs w:val="30"/>
        </w:rPr>
      </w:pPr>
      <w:r w:rsidRPr="001D61E0">
        <w:rPr>
          <w:rFonts w:eastAsia="Calibri" w:cs="Times New Roman"/>
          <w:b/>
          <w:sz w:val="30"/>
          <w:szCs w:val="30"/>
        </w:rPr>
        <w:t>по увековечению памяти защитников Отечества и жертв войн</w:t>
      </w:r>
    </w:p>
    <w:p w14:paraId="4C4EE804" w14:textId="77777777" w:rsid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</w:p>
    <w:p w14:paraId="62040EE0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Всего на территории Щучинского района на 1 июня 2026 г. расположено 52 воинских захоронения и захоронения жертв войн (2025 г. – 49, 2024 г. – 44), в которых захоронено 7377</w:t>
      </w:r>
      <w:r w:rsidRPr="001D61E0">
        <w:rPr>
          <w:rFonts w:eastAsia="Calibri" w:cs="Times New Roman"/>
          <w:sz w:val="30"/>
          <w:szCs w:val="30"/>
          <w:lang w:val="en-US"/>
        </w:rPr>
        <w:t> </w:t>
      </w:r>
      <w:r w:rsidRPr="001D61E0">
        <w:rPr>
          <w:rFonts w:eastAsia="Calibri" w:cs="Times New Roman"/>
          <w:sz w:val="30"/>
          <w:szCs w:val="30"/>
        </w:rPr>
        <w:t>человек (2025 г. – 7359 человек, 2024 г. – 7344 человек), известны имена 4158 захороненных (2025 г. – 4141 имен, 2024 г. – 3932 имен), 35 иных форм увековечения (памятников землякам, погибшим в годы Великой Отечественной войны, мемориальных досок, памятных знаков).</w:t>
      </w:r>
    </w:p>
    <w:p w14:paraId="50BB94C5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Из 7377 захороненных (2025 г. – 7359, 2024 г. – 7344):</w:t>
      </w:r>
    </w:p>
    <w:p w14:paraId="47472AE6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военнослужащих – 451 (2025 г. – 450, 2024 г. – 450);</w:t>
      </w:r>
    </w:p>
    <w:p w14:paraId="10459186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участников сопротивления – 132 (2025 г. – 132, 2024 г. – 131);</w:t>
      </w:r>
    </w:p>
    <w:p w14:paraId="57EC7E98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жертв войн – 6794 (2025 г. – 6777, 2024 г. – 6763).</w:t>
      </w:r>
    </w:p>
    <w:p w14:paraId="26C180E9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Из 7377 захороненных (2025 г. – 7359, 2024 г. – 7344):</w:t>
      </w:r>
    </w:p>
    <w:p w14:paraId="687B2F80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1 – погиб в Первую мировую войну;</w:t>
      </w:r>
    </w:p>
    <w:p w14:paraId="58DA3EEE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7370 – погибли во Вторую мировую войну (2025 г. – 7352, 2024 г. – 7337);</w:t>
      </w:r>
    </w:p>
    <w:p w14:paraId="47AD0CD9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6 – погибли в локальных войнах.</w:t>
      </w:r>
    </w:p>
    <w:p w14:paraId="54D2B93F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В 2025 г. установлено 212 ранее не известных имен захороненных (15 – из поставленных в 2025 г. на учет воинских захоронений (захоронений жертв войн), 197 – на ранее учтенном захоронении жертв войны.</w:t>
      </w:r>
    </w:p>
    <w:p w14:paraId="33198C9D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В 2025 г. на государственный учет поставлено 5 воинских захоронений (захоронений жертв войн) на основании копий процессуальных документов по уголовным делам по фактам геноцида мирного населения в годы Великой Отечественной войны, поступивших из Прокуратуры Щучинского района и Прокуратуры Гродненской области, а также на основании установленных отделом идеологической работы и по делам молодежи райисполкома сведений из базы данных проекта «Партизаны Беларуси»:</w:t>
      </w:r>
    </w:p>
    <w:p w14:paraId="76343DFF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i/>
          <w:sz w:val="30"/>
          <w:szCs w:val="30"/>
        </w:rPr>
      </w:pPr>
      <w:r w:rsidRPr="001D61E0">
        <w:rPr>
          <w:rFonts w:eastAsia="Calibri" w:cs="Times New Roman"/>
          <w:i/>
          <w:sz w:val="30"/>
          <w:szCs w:val="30"/>
        </w:rPr>
        <w:t>воинское захоронение Хацука Я.А. на кладбище в д.</w:t>
      </w:r>
      <w:r w:rsidRPr="001D61E0">
        <w:rPr>
          <w:rFonts w:eastAsia="Calibri" w:cs="Times New Roman"/>
          <w:i/>
          <w:sz w:val="30"/>
          <w:szCs w:val="30"/>
          <w:lang w:val="en-US"/>
        </w:rPr>
        <w:t> </w:t>
      </w:r>
      <w:r w:rsidRPr="001D61E0">
        <w:rPr>
          <w:rFonts w:eastAsia="Calibri" w:cs="Times New Roman"/>
          <w:i/>
          <w:sz w:val="30"/>
          <w:szCs w:val="30"/>
        </w:rPr>
        <w:t>Липичанка;</w:t>
      </w:r>
    </w:p>
    <w:p w14:paraId="4D3B4D1B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i/>
          <w:sz w:val="30"/>
          <w:szCs w:val="30"/>
        </w:rPr>
      </w:pPr>
      <w:r w:rsidRPr="001D61E0">
        <w:rPr>
          <w:rFonts w:eastAsia="Calibri" w:cs="Times New Roman"/>
          <w:i/>
          <w:sz w:val="30"/>
          <w:szCs w:val="30"/>
        </w:rPr>
        <w:t>захоронение жертвы войны Трафимовича С.Б. на кладбище в аг. Рожанка;</w:t>
      </w:r>
    </w:p>
    <w:p w14:paraId="7709ED2E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i/>
          <w:sz w:val="30"/>
          <w:szCs w:val="30"/>
        </w:rPr>
      </w:pPr>
      <w:r w:rsidRPr="001D61E0">
        <w:rPr>
          <w:rFonts w:eastAsia="Calibri" w:cs="Times New Roman"/>
          <w:i/>
          <w:sz w:val="30"/>
          <w:szCs w:val="30"/>
        </w:rPr>
        <w:t>захоронение жертв войны членов семьи Шулейко на кладбище в аг. Рожанка (4 захороненных);</w:t>
      </w:r>
    </w:p>
    <w:p w14:paraId="52DCFEE3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i/>
          <w:sz w:val="30"/>
          <w:szCs w:val="30"/>
        </w:rPr>
      </w:pPr>
      <w:r w:rsidRPr="001D61E0">
        <w:rPr>
          <w:rFonts w:eastAsia="Calibri" w:cs="Times New Roman"/>
          <w:i/>
          <w:sz w:val="30"/>
          <w:szCs w:val="30"/>
        </w:rPr>
        <w:t>захоронение жертв войны членов семьи Шулейко на кладбище в аг.</w:t>
      </w:r>
      <w:r w:rsidRPr="001D61E0">
        <w:rPr>
          <w:rFonts w:eastAsia="Calibri" w:cs="Times New Roman"/>
          <w:i/>
          <w:sz w:val="24"/>
          <w:szCs w:val="24"/>
        </w:rPr>
        <w:t xml:space="preserve"> </w:t>
      </w:r>
      <w:r w:rsidRPr="001D61E0">
        <w:rPr>
          <w:rFonts w:eastAsia="Calibri" w:cs="Times New Roman"/>
          <w:i/>
          <w:sz w:val="30"/>
          <w:szCs w:val="30"/>
        </w:rPr>
        <w:t>Рожанка (3 захороненных);</w:t>
      </w:r>
    </w:p>
    <w:p w14:paraId="032B2A01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i/>
          <w:sz w:val="30"/>
          <w:szCs w:val="30"/>
        </w:rPr>
      </w:pPr>
      <w:r w:rsidRPr="001D61E0">
        <w:rPr>
          <w:rFonts w:eastAsia="Calibri" w:cs="Times New Roman"/>
          <w:i/>
          <w:sz w:val="30"/>
          <w:szCs w:val="30"/>
        </w:rPr>
        <w:t>захоронение жертв войны Змитрукевич и Ненартович в поле между д. Старинки и д. Липично (6 захороненных).</w:t>
      </w:r>
    </w:p>
    <w:p w14:paraId="29F70C2E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 xml:space="preserve">В апреле 2025 г. изучение базы данных жертв Холокоста «ЯД ВАШЕМ» позволило установить 197 имен мирных граждан еврейской национальности, убитых немецко-фашистскими захватчиками в годы Великой Отечественной войны, захороненных в захоронении жертв войны № 6426 в г.п. Желудок. </w:t>
      </w:r>
    </w:p>
    <w:p w14:paraId="059B13D0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 xml:space="preserve">В 2025 г. рамках реализации Государственной программы «Увековечение памяти о погибших при защите Отечества» на 2021–2025 годы к 80-летию Победы в Великой Отечественной войне: </w:t>
      </w:r>
    </w:p>
    <w:p w14:paraId="2953C78A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осуществлен текущий ремонт захоронений жертв войн в д. Голевцы, г.п. Острино, д. Старинки (установлены новые памятники и надмогильные сооружения);</w:t>
      </w:r>
    </w:p>
    <w:p w14:paraId="0E1ABCB9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в мае осуществлена установка и торжественное открытие гранитных плит с нанесенными именами захороненных на братской могиле жертв войны в г.п. Желудок (1353 имени) и на братской могиле жертв войны в аг. Василишки (1137 имени);</w:t>
      </w:r>
    </w:p>
    <w:p w14:paraId="32C6B28A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в декабре осуществлена установка и торжественное открытие композитных панелей с нанесенными известными именами захороненных на братской могиле жертв войны на территории бывшего аэродрома г.</w:t>
      </w:r>
      <w:r w:rsidRPr="001D61E0">
        <w:rPr>
          <w:rFonts w:eastAsia="Calibri" w:cs="Times New Roman"/>
          <w:sz w:val="30"/>
          <w:szCs w:val="30"/>
          <w:lang w:val="en-US"/>
        </w:rPr>
        <w:t> </w:t>
      </w:r>
      <w:r w:rsidRPr="001D61E0">
        <w:rPr>
          <w:rFonts w:eastAsia="Calibri" w:cs="Times New Roman"/>
          <w:sz w:val="30"/>
          <w:szCs w:val="30"/>
        </w:rPr>
        <w:t>Щучина (856 имени).</w:t>
      </w:r>
    </w:p>
    <w:p w14:paraId="0BBC2DDB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За счет спонсорских средств отреставрирован Памятник Неизвестному солдату на братской могиле воинского захоронения в д. Громки и памятник землякам, погибшим в годы Великой Отечественной войны в центре аг. Василишки; заменена композитная панель с нанесенными именами 147</w:t>
      </w:r>
      <w:r w:rsidRPr="001D61E0">
        <w:rPr>
          <w:rFonts w:eastAsia="Calibri" w:cs="Times New Roman"/>
          <w:sz w:val="30"/>
          <w:szCs w:val="30"/>
          <w:lang w:val="en-US"/>
        </w:rPr>
        <w:t> </w:t>
      </w:r>
      <w:r w:rsidRPr="001D61E0">
        <w:rPr>
          <w:rFonts w:eastAsia="Calibri" w:cs="Times New Roman"/>
          <w:sz w:val="30"/>
          <w:szCs w:val="30"/>
        </w:rPr>
        <w:t>захороненных на братской могиле захоронения жертв войны в д.</w:t>
      </w:r>
      <w:r w:rsidRPr="001D61E0">
        <w:rPr>
          <w:rFonts w:eastAsia="Calibri" w:cs="Times New Roman"/>
          <w:sz w:val="30"/>
          <w:szCs w:val="30"/>
          <w:lang w:val="en-US"/>
        </w:rPr>
        <w:t> </w:t>
      </w:r>
      <w:r w:rsidRPr="001D61E0">
        <w:rPr>
          <w:rFonts w:eastAsia="Calibri" w:cs="Times New Roman"/>
          <w:sz w:val="30"/>
          <w:szCs w:val="30"/>
        </w:rPr>
        <w:t>Огородище; заменены 3 панели с нанесенными именами 98 захороненных на братской могиле воинского захоронения в сквере г. Щучина, установлен памятник на захоронении жертв войны № 8837 (братская могила жертв фашизма в д. Старинки).</w:t>
      </w:r>
    </w:p>
    <w:p w14:paraId="4D37D63E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В честь 80-летия Победы в Великой Отечественной войне в 2025 году на здании государственного учреждения образования «Рожанковская средняя школа имени Г.К.Хриптовича» установлена мемориальная доска в память о воине-интернационалисте Генрихе Каликстовиче Хриптовиче, на здании государственного учреждения образования «Средняя школа № 2 г. Щучина имени В.Я.Первушина» установлена мемориальная доска в память о воине-освободителе г. Щучина от немецко-фашистских захватчиков Василии Яковлевиче Первушине.</w:t>
      </w:r>
    </w:p>
    <w:p w14:paraId="7222DE63" w14:textId="77777777" w:rsidR="001D61E0" w:rsidRPr="001D61E0" w:rsidRDefault="001D61E0" w:rsidP="001D61E0">
      <w:pPr>
        <w:spacing w:after="0" w:line="240" w:lineRule="auto"/>
        <w:ind w:firstLine="65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В рамках реализации проекта «Красная звезда Героя» было установлено 3 красные хрустальные звезды на</w:t>
      </w:r>
      <w:r w:rsidRPr="001D61E0">
        <w:rPr>
          <w:rFonts w:eastAsia="Calibri" w:cs="Times New Roman"/>
          <w:b/>
          <w:bCs/>
          <w:sz w:val="30"/>
          <w:szCs w:val="30"/>
        </w:rPr>
        <w:t xml:space="preserve"> </w:t>
      </w:r>
      <w:r w:rsidRPr="001D61E0">
        <w:rPr>
          <w:rFonts w:eastAsia="Calibri" w:cs="Times New Roman"/>
          <w:bCs/>
          <w:sz w:val="30"/>
          <w:szCs w:val="30"/>
        </w:rPr>
        <w:t>памятниках на захоронениях ветеранов Великой Отечественной войны: Антона Антоновича Будревича (кладбище д. Завалки);</w:t>
      </w:r>
      <w:r w:rsidRPr="001D61E0">
        <w:rPr>
          <w:rFonts w:eastAsia="Calibri" w:cs="Times New Roman"/>
          <w:sz w:val="30"/>
          <w:szCs w:val="30"/>
        </w:rPr>
        <w:t xml:space="preserve"> Василия Яковлевича Первушина (новое городское кладбище г. Щучина); Михаила Сергеевича Астахова (на старом городском кладбище г. Щучина).</w:t>
      </w:r>
    </w:p>
    <w:p w14:paraId="3EBA8250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Результативно организованная поисковая работа коллективов государственного учреждения образования (далее – ГУО) «Средняя школа № 1 г. Щучина имени А.Е.Андреева» позволила данному учреждению образования организовать работу по присвоению имени известного человека.</w:t>
      </w:r>
    </w:p>
    <w:p w14:paraId="142604C4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sz w:val="30"/>
          <w:szCs w:val="30"/>
        </w:rPr>
      </w:pPr>
      <w:r w:rsidRPr="001D61E0">
        <w:rPr>
          <w:rFonts w:eastAsia="Calibri" w:cs="Times New Roman"/>
          <w:sz w:val="30"/>
          <w:szCs w:val="30"/>
        </w:rPr>
        <w:t>За текущий период 2026 года на государственный учет поставлено 3 воинских захоронения (захоронений жертв войн) на основании копий процессуальных документов по уголовным делам по фактам геноцида мирного населения в годы Великой Отечественной войны, поступивших из Прокуратуры Щучинского района и Прокуратуры Гродненской области:</w:t>
      </w:r>
    </w:p>
    <w:p w14:paraId="1191948B" w14:textId="77777777" w:rsidR="001D61E0" w:rsidRPr="001D61E0" w:rsidRDefault="001D61E0" w:rsidP="001D61E0">
      <w:pPr>
        <w:spacing w:after="0" w:line="240" w:lineRule="auto"/>
        <w:ind w:firstLine="708"/>
        <w:contextualSpacing/>
        <w:jc w:val="both"/>
        <w:rPr>
          <w:rFonts w:eastAsia="Calibri" w:cs="Times New Roman"/>
          <w:i/>
          <w:sz w:val="30"/>
          <w:szCs w:val="30"/>
        </w:rPr>
      </w:pPr>
      <w:r w:rsidRPr="001D61E0">
        <w:rPr>
          <w:rFonts w:eastAsia="Calibri" w:cs="Times New Roman"/>
          <w:i/>
          <w:sz w:val="30"/>
          <w:szCs w:val="30"/>
        </w:rPr>
        <w:t>захоронение жертв войны на кладбище в аг. Демброво (3 захороненных);</w:t>
      </w:r>
    </w:p>
    <w:p w14:paraId="18FC5AF6" w14:textId="77777777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i/>
          <w:sz w:val="30"/>
          <w:szCs w:val="30"/>
        </w:rPr>
      </w:pPr>
      <w:r w:rsidRPr="001D61E0">
        <w:rPr>
          <w:rFonts w:eastAsia="Calibri" w:cs="Times New Roman"/>
          <w:i/>
          <w:sz w:val="30"/>
          <w:szCs w:val="30"/>
        </w:rPr>
        <w:t>воинское захоронение на бывшем хуторе Перекоп (садовое товарищество «Победа» вблизи д. Бабичи) (9 захороненных);</w:t>
      </w:r>
    </w:p>
    <w:p w14:paraId="243A4744" w14:textId="77754099" w:rsidR="001D61E0" w:rsidRPr="001D61E0" w:rsidRDefault="001D61E0" w:rsidP="001D61E0">
      <w:pPr>
        <w:spacing w:after="0" w:line="240" w:lineRule="auto"/>
        <w:ind w:firstLine="709"/>
        <w:jc w:val="both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i/>
          <w:sz w:val="30"/>
          <w:szCs w:val="30"/>
        </w:rPr>
        <w:t>з</w:t>
      </w:r>
      <w:r w:rsidRPr="001D61E0">
        <w:rPr>
          <w:rFonts w:eastAsia="Calibri" w:cs="Times New Roman"/>
          <w:i/>
          <w:sz w:val="30"/>
          <w:szCs w:val="30"/>
        </w:rPr>
        <w:t>ахоронение жертв войны членов семьи Сиротских на кладбище в д. Турейск (6 захороненных).</w:t>
      </w:r>
    </w:p>
    <w:p w14:paraId="23DAE957" w14:textId="18ED44EF" w:rsidR="001D61E0" w:rsidRDefault="001D61E0" w:rsidP="001D61E0">
      <w:pPr>
        <w:spacing w:after="0" w:line="240" w:lineRule="auto"/>
        <w:ind w:firstLine="851"/>
        <w:jc w:val="both"/>
        <w:rPr>
          <w:rFonts w:cs="Times New Roman"/>
          <w:b/>
          <w:sz w:val="32"/>
          <w:szCs w:val="32"/>
        </w:rPr>
      </w:pPr>
      <w:r>
        <w:rPr>
          <w:rFonts w:eastAsia="Calibri" w:cs="Times New Roman"/>
          <w:sz w:val="30"/>
          <w:szCs w:val="30"/>
        </w:rPr>
        <w:t>В 2026 г. осуществлена</w:t>
      </w:r>
      <w:r w:rsidRPr="001D61E0">
        <w:rPr>
          <w:rFonts w:eastAsia="Calibri" w:cs="Times New Roman"/>
          <w:sz w:val="30"/>
          <w:szCs w:val="30"/>
        </w:rPr>
        <w:t xml:space="preserve"> замена памятников на захоронениях жертв войны супругов Олехновиче</w:t>
      </w:r>
      <w:r>
        <w:rPr>
          <w:rFonts w:eastAsia="Calibri" w:cs="Times New Roman"/>
          <w:sz w:val="30"/>
          <w:szCs w:val="30"/>
        </w:rPr>
        <w:t>й на кладбище по у. Титова в г. </w:t>
      </w:r>
      <w:r w:rsidRPr="001D61E0">
        <w:rPr>
          <w:rFonts w:eastAsia="Calibri" w:cs="Times New Roman"/>
          <w:sz w:val="30"/>
          <w:szCs w:val="30"/>
        </w:rPr>
        <w:t>Щучине, Трафимовича С.Б. и членов семьи Шулейко на кла</w:t>
      </w:r>
      <w:r>
        <w:rPr>
          <w:rFonts w:eastAsia="Calibri" w:cs="Times New Roman"/>
          <w:sz w:val="30"/>
          <w:szCs w:val="30"/>
        </w:rPr>
        <w:t>дбище в аг. Рожанка.</w:t>
      </w:r>
      <w:r w:rsidRPr="001D61E0">
        <w:rPr>
          <w:rFonts w:eastAsia="Calibri" w:cs="Times New Roman"/>
          <w:sz w:val="30"/>
          <w:szCs w:val="30"/>
        </w:rPr>
        <w:t xml:space="preserve"> На захоронении жертв войн</w:t>
      </w:r>
      <w:r>
        <w:rPr>
          <w:rFonts w:eastAsia="Calibri" w:cs="Times New Roman"/>
          <w:sz w:val="30"/>
          <w:szCs w:val="30"/>
        </w:rPr>
        <w:t>ы</w:t>
      </w:r>
      <w:r w:rsidRPr="001D61E0">
        <w:rPr>
          <w:rFonts w:eastAsia="Calibri" w:cs="Times New Roman"/>
          <w:sz w:val="30"/>
          <w:szCs w:val="30"/>
        </w:rPr>
        <w:t xml:space="preserve"> в аг. Василишки осуществлена замена мемориальной доски на памятнике и положена новая тротуарная пли</w:t>
      </w:r>
      <w:r>
        <w:rPr>
          <w:rFonts w:eastAsia="Calibri" w:cs="Times New Roman"/>
          <w:sz w:val="30"/>
          <w:szCs w:val="30"/>
        </w:rPr>
        <w:t>тка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 этом акцентировал внимание Глава государства А.Г.Лукашенко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617A408A" w14:textId="77777777" w:rsidR="001D61E0" w:rsidRDefault="001D61E0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0AE56C" w14:textId="77777777" w:rsidR="001D61E0" w:rsidRDefault="001D61E0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F101A4D" w14:textId="77777777" w:rsidR="001D61E0" w:rsidRDefault="001D61E0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499B5C" w14:textId="77777777" w:rsidR="00427A53" w:rsidRDefault="00427A53" w:rsidP="00567DD8">
      <w:pPr>
        <w:spacing w:after="0" w:line="240" w:lineRule="auto"/>
      </w:pPr>
      <w:r>
        <w:separator/>
      </w:r>
    </w:p>
  </w:endnote>
  <w:endnote w:type="continuationSeparator" w:id="0">
    <w:p w14:paraId="5CB76276" w14:textId="77777777" w:rsidR="00427A53" w:rsidRDefault="00427A53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9E6B4D" w14:textId="77777777" w:rsidR="00427A53" w:rsidRDefault="00427A53" w:rsidP="00567DD8">
      <w:pPr>
        <w:spacing w:after="0" w:line="240" w:lineRule="auto"/>
      </w:pPr>
      <w:r>
        <w:separator/>
      </w:r>
    </w:p>
  </w:footnote>
  <w:footnote w:type="continuationSeparator" w:id="0">
    <w:p w14:paraId="16FF3D97" w14:textId="77777777" w:rsidR="00427A53" w:rsidRDefault="00427A53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3AD45B38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CC1487">
          <w:rPr>
            <w:noProof/>
            <w:sz w:val="22"/>
          </w:rPr>
          <w:t>6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D61E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3F7625"/>
    <w:rsid w:val="00410ACB"/>
    <w:rsid w:val="004136A7"/>
    <w:rsid w:val="00420DF8"/>
    <w:rsid w:val="004243AE"/>
    <w:rsid w:val="0042614C"/>
    <w:rsid w:val="00427A53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234C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0F14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1487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4055</Words>
  <Characters>23114</Characters>
  <Application>Microsoft Office Word</Application>
  <DocSecurity>4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</dc:description>
  <cp:lastModifiedBy>Онисько Вероника Сергеевна</cp:lastModifiedBy>
  <cp:revision>2</cp:revision>
  <cp:lastPrinted>2026-06-15T11:36:00Z</cp:lastPrinted>
  <dcterms:created xsi:type="dcterms:W3CDTF">2026-06-17T13:40:00Z</dcterms:created>
  <dcterms:modified xsi:type="dcterms:W3CDTF">2026-06-17T13:40:00Z</dcterms:modified>
</cp:coreProperties>
</file>