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48" w:rsidRDefault="002D5F36" w:rsidP="00B91954">
      <w:pPr>
        <w:rPr>
          <w:lang w:val="en-US"/>
        </w:rPr>
      </w:pPr>
      <w:r>
        <w:rPr>
          <w:noProof/>
        </w:rPr>
        <w:pict>
          <v:group id="_x0000_s1102" style="position:absolute;margin-left:-12.4pt;margin-top:-10.45pt;width:524.1pt;height:162.55pt;z-index:251656704" coordorigin="745,584" coordsize="10482,325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745;top:584;width:4314;height:3143" o:regroupid="1" filled="f" stroked="f" strokecolor="white">
              <v:textbox style="mso-next-textbox:#_x0000_s1087">
                <w:txbxContent>
                  <w:p w:rsidR="002C7551" w:rsidRDefault="002C7551" w:rsidP="002C7551">
                    <w:pPr>
                      <w:pStyle w:val="1"/>
                      <w:tabs>
                        <w:tab w:val="left" w:pos="3969"/>
                        <w:tab w:val="left" w:pos="4111"/>
                      </w:tabs>
                      <w:ind w:left="567" w:right="52"/>
                      <w:jc w:val="center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Рэспубл</w:t>
                    </w:r>
                    <w:proofErr w:type="gramStart"/>
                    <w:r>
                      <w:rPr>
                        <w:sz w:val="24"/>
                        <w:lang w:val="en-US"/>
                      </w:rPr>
                      <w:t>i</w:t>
                    </w:r>
                    <w:proofErr w:type="gramEnd"/>
                    <w:r>
                      <w:rPr>
                        <w:sz w:val="24"/>
                      </w:rPr>
                      <w:t>ка</w:t>
                    </w:r>
                    <w:proofErr w:type="spellEnd"/>
                    <w:r>
                      <w:rPr>
                        <w:sz w:val="24"/>
                      </w:rPr>
                      <w:t xml:space="preserve"> Беларусь</w:t>
                    </w:r>
                  </w:p>
                  <w:p w:rsidR="002C7551" w:rsidRDefault="002C7551" w:rsidP="002C7551">
                    <w:pPr>
                      <w:pStyle w:val="1"/>
                      <w:tabs>
                        <w:tab w:val="left" w:pos="-426"/>
                        <w:tab w:val="left" w:pos="-284"/>
                        <w:tab w:val="left" w:pos="3969"/>
                        <w:tab w:val="left" w:pos="4111"/>
                      </w:tabs>
                      <w:ind w:right="52"/>
                      <w:jc w:val="center"/>
                    </w:pPr>
                    <w:r>
                      <w:t>АДКРЫТАЕ  АКЦЫЯНЕРНАЕ                  ТАВАРЫСТВА</w:t>
                    </w:r>
                  </w:p>
                  <w:p w:rsidR="002C7551" w:rsidRDefault="002C7551" w:rsidP="002C7551">
                    <w:pPr>
                      <w:pStyle w:val="1"/>
                      <w:ind w:left="426" w:right="-84"/>
                      <w:jc w:val="center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sz w:val="36"/>
                      </w:rPr>
                      <w:t>«</w:t>
                    </w:r>
                    <w:proofErr w:type="spellStart"/>
                    <w:r>
                      <w:rPr>
                        <w:rFonts w:ascii="Arial" w:hAnsi="Arial"/>
                        <w:sz w:val="36"/>
                      </w:rPr>
                      <w:t>Шчучынск</w:t>
                    </w:r>
                    <w:proofErr w:type="gramStart"/>
                    <w:r>
                      <w:rPr>
                        <w:rFonts w:ascii="Arial" w:hAnsi="Arial"/>
                        <w:sz w:val="3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sz w:val="36"/>
                      </w:rPr>
                      <w:t xml:space="preserve"> завод</w:t>
                    </w:r>
                  </w:p>
                  <w:p w:rsidR="002C7551" w:rsidRDefault="002C7551" w:rsidP="002C7551">
                    <w:pPr>
                      <w:pStyle w:val="1"/>
                      <w:tabs>
                        <w:tab w:val="left" w:pos="3969"/>
                        <w:tab w:val="left" w:pos="4111"/>
                      </w:tabs>
                      <w:ind w:left="142" w:right="52"/>
                      <w:jc w:val="center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sz w:val="36"/>
                      </w:rPr>
                      <w:t xml:space="preserve">« </w:t>
                    </w:r>
                    <w:proofErr w:type="spellStart"/>
                    <w:r>
                      <w:rPr>
                        <w:rFonts w:ascii="Arial" w:hAnsi="Arial"/>
                        <w:sz w:val="36"/>
                      </w:rPr>
                      <w:t>Аўтапровад</w:t>
                    </w:r>
                    <w:proofErr w:type="spellEnd"/>
                    <w:r>
                      <w:rPr>
                        <w:rFonts w:ascii="Arial" w:hAnsi="Arial"/>
                        <w:sz w:val="36"/>
                      </w:rPr>
                      <w:t xml:space="preserve"> »</w:t>
                    </w:r>
                  </w:p>
                  <w:p w:rsidR="002C7551" w:rsidRDefault="002C7551" w:rsidP="002C7551">
                    <w:pPr>
                      <w:tabs>
                        <w:tab w:val="left" w:pos="4111"/>
                      </w:tabs>
                      <w:ind w:left="142" w:right="52"/>
                      <w:rPr>
                        <w:rFonts w:ascii="Times New Roman" w:hAnsi="Times New Roman"/>
                        <w:sz w:val="20"/>
                      </w:rPr>
                    </w:pPr>
                    <w:smartTag w:uri="urn:schemas-microsoft-com:office:smarttags" w:element="metricconverter">
                      <w:smartTagPr>
                        <w:attr w:name="ProductID" w:val="231513, г"/>
                      </w:smartTagPr>
                      <w:r>
                        <w:rPr>
                          <w:rFonts w:ascii="Times New Roman" w:hAnsi="Times New Roman"/>
                          <w:sz w:val="20"/>
                        </w:rPr>
                        <w:t>231513, г</w:t>
                      </w:r>
                    </w:smartTag>
                    <w:r>
                      <w:rPr>
                        <w:rFonts w:ascii="Times New Roman" w:hAnsi="Times New Roman"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Шчучын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, 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Гродзенскай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 вобл</w:t>
                    </w:r>
                    <w:proofErr w:type="gramStart"/>
                    <w:r>
                      <w:rPr>
                        <w:rFonts w:ascii="Times New Roman" w:hAnsi="Times New Roman"/>
                        <w:sz w:val="20"/>
                      </w:rPr>
                      <w:t xml:space="preserve">.,  </w:t>
                    </w:r>
                    <w:proofErr w:type="spellStart"/>
                    <w:proofErr w:type="gramEnd"/>
                    <w:r>
                      <w:rPr>
                        <w:rFonts w:ascii="Times New Roman" w:hAnsi="Times New Roman"/>
                        <w:sz w:val="20"/>
                      </w:rPr>
                      <w:t>вул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Савецкая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, 15.,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тэл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. (01514)2-82-34,         факс 2-81-90,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sz w:val="20"/>
                      </w:rPr>
                      <w:t>р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sz w:val="20"/>
                      </w:rPr>
                      <w:t>/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рахунак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  3012127673017, </w:t>
                    </w:r>
                  </w:p>
                  <w:p w:rsidR="00ED0A3C" w:rsidRDefault="002C7551" w:rsidP="002C7551">
                    <w:pPr>
                      <w:tabs>
                        <w:tab w:val="left" w:pos="4111"/>
                      </w:tabs>
                      <w:ind w:left="142" w:right="-5"/>
                      <w:rPr>
                        <w:rFonts w:ascii="Times New Roman" w:hAns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Цэнтр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банкауск</w:t>
                    </w:r>
                    <w:proofErr w:type="gramStart"/>
                    <w:r>
                      <w:rPr>
                        <w:rFonts w:ascii="Times New Roman" w:hAnsi="Times New Roman"/>
                        <w:sz w:val="20"/>
                        <w:lang w:val="en-US"/>
                      </w:rPr>
                      <w:t>i</w:t>
                    </w:r>
                    <w:proofErr w:type="gramEnd"/>
                    <w:r>
                      <w:rPr>
                        <w:rFonts w:ascii="Times New Roman" w:hAnsi="Times New Roman"/>
                        <w:sz w:val="20"/>
                      </w:rPr>
                      <w:t>х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паслуг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 №406 </w:t>
                    </w:r>
                    <w:r w:rsidR="00ED0A3C">
                      <w:rPr>
                        <w:rFonts w:ascii="Times New Roman" w:hAnsi="Times New Roman"/>
                        <w:sz w:val="20"/>
                      </w:rPr>
                      <w:t xml:space="preserve">                ААТ 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«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БПС-Ашчадбанк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», </w:t>
                    </w:r>
                  </w:p>
                  <w:p w:rsidR="002C7551" w:rsidRDefault="002C7551" w:rsidP="00ED0A3C">
                    <w:pPr>
                      <w:tabs>
                        <w:tab w:val="left" w:pos="4111"/>
                      </w:tabs>
                      <w:ind w:left="142" w:right="-5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БИК 153001369 </w:t>
                    </w:r>
                    <w:r w:rsidR="00ED0A3C">
                      <w:rPr>
                        <w:rFonts w:ascii="Times New Roman" w:hAnsi="Times New Roman"/>
                        <w:sz w:val="20"/>
                      </w:rPr>
                      <w:t xml:space="preserve">    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УНП  500017371</w:t>
                    </w:r>
                  </w:p>
                  <w:p w:rsidR="001C6448" w:rsidRDefault="001C6448" w:rsidP="001C6448">
                    <w:pPr>
                      <w:ind w:left="993" w:right="96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1C6448" w:rsidRDefault="001C6448" w:rsidP="001C6448">
                    <w:pPr>
                      <w:jc w:val="center"/>
                      <w:rPr>
                        <w:sz w:val="24"/>
                      </w:rPr>
                    </w:pPr>
                  </w:p>
                  <w:p w:rsidR="001C6448" w:rsidRDefault="001C6448" w:rsidP="001C6448">
                    <w:pPr>
                      <w:jc w:val="center"/>
                      <w:rPr>
                        <w:sz w:val="24"/>
                      </w:rPr>
                    </w:pPr>
                  </w:p>
                  <w:p w:rsidR="001C6448" w:rsidRDefault="001C6448" w:rsidP="001C6448">
                    <w:pPr>
                      <w:tabs>
                        <w:tab w:val="left" w:pos="4962"/>
                      </w:tabs>
                      <w:ind w:left="567" w:right="1385" w:firstLine="426"/>
                      <w:jc w:val="center"/>
                    </w:pPr>
                  </w:p>
                  <w:p w:rsidR="001C6448" w:rsidRDefault="001C6448" w:rsidP="001C6448">
                    <w:pPr>
                      <w:tabs>
                        <w:tab w:val="left" w:pos="4962"/>
                      </w:tabs>
                      <w:ind w:left="567" w:right="960"/>
                      <w:jc w:val="center"/>
                    </w:pPr>
                  </w:p>
                  <w:p w:rsidR="001C6448" w:rsidRDefault="001C6448" w:rsidP="001C6448">
                    <w:pPr>
                      <w:pStyle w:val="2"/>
                      <w:tabs>
                        <w:tab w:val="left" w:pos="4962"/>
                      </w:tabs>
                      <w:ind w:left="567" w:right="1244" w:firstLine="426"/>
                      <w:jc w:val="center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На №18189\1</w:t>
                    </w:r>
                    <w:r>
                      <w:rPr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sz w:val="22"/>
                      </w:rPr>
                      <w:t>___________</w:t>
                    </w:r>
                    <w:r>
                      <w:rPr>
                        <w:b/>
                        <w:sz w:val="22"/>
                      </w:rPr>
                      <w:t>от</w:t>
                    </w:r>
                    <w:proofErr w:type="spellEnd"/>
                    <w:r>
                      <w:rPr>
                        <w:sz w:val="22"/>
                      </w:rPr>
                      <w:t>____________</w:t>
                    </w:r>
                  </w:p>
                  <w:p w:rsidR="001C6448" w:rsidRDefault="001C6448" w:rsidP="001C6448">
                    <w:pPr>
                      <w:pStyle w:val="1"/>
                      <w:jc w:val="center"/>
                    </w:pPr>
                  </w:p>
                  <w:p w:rsidR="001C6448" w:rsidRDefault="001C6448" w:rsidP="001C6448">
                    <w:pPr>
                      <w:jc w:val="center"/>
                    </w:pPr>
                  </w:p>
                </w:txbxContent>
              </v:textbox>
            </v:shape>
            <v:shape id="_x0000_s1088" type="#_x0000_t202" style="position:absolute;left:7186;top:584;width:4041;height:3179" o:regroupid="1" strokecolor="white">
              <v:textbox style="mso-next-textbox:#_x0000_s1088">
                <w:txbxContent>
                  <w:p w:rsidR="002C7551" w:rsidRDefault="002C7551" w:rsidP="002C7551">
                    <w:pPr>
                      <w:pStyle w:val="1"/>
                      <w:ind w:right="-8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Республика Беларусь</w:t>
                    </w:r>
                  </w:p>
                  <w:p w:rsidR="002C7551" w:rsidRDefault="002C7551" w:rsidP="002C7551">
                    <w:pPr>
                      <w:pStyle w:val="1"/>
                      <w:ind w:right="49"/>
                      <w:jc w:val="center"/>
                    </w:pPr>
                    <w:r>
                      <w:t xml:space="preserve">ОТКРЫТОЕ АКЦИОНЕРНОЕ ОБЩЕСТВО </w:t>
                    </w:r>
                  </w:p>
                  <w:p w:rsidR="002C7551" w:rsidRDefault="002C7551" w:rsidP="002C7551">
                    <w:pPr>
                      <w:pStyle w:val="1"/>
                      <w:tabs>
                        <w:tab w:val="left" w:pos="4253"/>
                      </w:tabs>
                      <w:ind w:right="49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sz w:val="36"/>
                      </w:rPr>
                      <w:t xml:space="preserve"> «Щучинский завод  </w:t>
                    </w:r>
                  </w:p>
                  <w:p w:rsidR="002C7551" w:rsidRDefault="002C7551" w:rsidP="002C7551">
                    <w:pPr>
                      <w:pStyle w:val="1"/>
                      <w:ind w:right="49"/>
                      <w:jc w:val="center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sz w:val="36"/>
                      </w:rPr>
                      <w:t xml:space="preserve">   « Автопровод »</w:t>
                    </w:r>
                  </w:p>
                  <w:p w:rsidR="002C7551" w:rsidRDefault="002C7551" w:rsidP="002C7551">
                    <w:pPr>
                      <w:ind w:right="49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231513,  г. Щучин,  </w:t>
                    </w:r>
                    <w:proofErr w:type="gramStart"/>
                    <w:r>
                      <w:rPr>
                        <w:rFonts w:ascii="Times New Roman" w:hAnsi="Times New Roman"/>
                        <w:sz w:val="20"/>
                      </w:rPr>
                      <w:t>Гродненской</w:t>
                    </w:r>
                    <w:proofErr w:type="gramEnd"/>
                    <w:r>
                      <w:rPr>
                        <w:rFonts w:ascii="Times New Roman" w:hAnsi="Times New Roman"/>
                        <w:sz w:val="20"/>
                      </w:rPr>
                      <w:t xml:space="preserve"> обл.,</w:t>
                    </w:r>
                  </w:p>
                  <w:p w:rsidR="002C7551" w:rsidRDefault="002C7551" w:rsidP="002C7551">
                    <w:pPr>
                      <w:ind w:right="49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ул. Советская, 15 тел.(01514) 2-82-34,  факс 2-81-90,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sz w:val="20"/>
                      </w:rPr>
                      <w:t>р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sz w:val="20"/>
                      </w:rPr>
                      <w:t xml:space="preserve">/ счет 3012127673017, </w:t>
                    </w:r>
                  </w:p>
                  <w:p w:rsidR="00ED0A3C" w:rsidRDefault="002C7551" w:rsidP="002C7551">
                    <w:pPr>
                      <w:ind w:right="49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Центр банковских услуг № 406 </w:t>
                    </w:r>
                  </w:p>
                  <w:p w:rsidR="00ED0A3C" w:rsidRDefault="002C7551" w:rsidP="002C7551">
                    <w:pPr>
                      <w:ind w:right="49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ОАО «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БПС-Сбербанк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»  </w:t>
                    </w:r>
                  </w:p>
                  <w:p w:rsidR="002C7551" w:rsidRDefault="002C7551" w:rsidP="002C7551">
                    <w:pPr>
                      <w:ind w:right="49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БИК 153001369 </w:t>
                    </w:r>
                    <w:r w:rsidR="00ED0A3C">
                      <w:rPr>
                        <w:rFonts w:ascii="Times New Roman" w:hAnsi="Times New Roman"/>
                        <w:sz w:val="20"/>
                      </w:rPr>
                      <w:t xml:space="preserve">      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УНП  500017371          </w:t>
                    </w:r>
                  </w:p>
                  <w:p w:rsidR="001C6448" w:rsidRDefault="001C6448" w:rsidP="001C6448">
                    <w:pPr>
                      <w:ind w:right="49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1C6448" w:rsidRDefault="001C6448" w:rsidP="001C6448">
                    <w:pPr>
                      <w:ind w:right="-88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1C6448" w:rsidRDefault="001C6448" w:rsidP="001C6448">
                    <w:pPr>
                      <w:ind w:right="-88"/>
                      <w:jc w:val="center"/>
                      <w:rPr>
                        <w:sz w:val="24"/>
                      </w:rPr>
                    </w:pPr>
                  </w:p>
                  <w:p w:rsidR="001C6448" w:rsidRDefault="001C6448" w:rsidP="001C6448">
                    <w:pPr>
                      <w:pStyle w:val="1"/>
                      <w:ind w:right="-88"/>
                      <w:jc w:val="center"/>
                    </w:pPr>
                  </w:p>
                  <w:p w:rsidR="001C6448" w:rsidRDefault="001C6448" w:rsidP="001C6448">
                    <w:pPr>
                      <w:ind w:right="-88"/>
                      <w:jc w:val="center"/>
                    </w:pPr>
                  </w:p>
                </w:txbxContent>
              </v:textbox>
            </v:shape>
            <v:shape id="_x0000_s1090" type="#_x0000_t202" style="position:absolute;left:4309;top:3082;width:2975;height:681" o:regroupid="1" o:allowincell="f" filled="f" stroked="f">
              <v:textbox style="mso-next-textbox:#_x0000_s1090">
                <w:txbxContent>
                  <w:p w:rsidR="001C6448" w:rsidRDefault="001C6448" w:rsidP="001C6448">
                    <w:pPr>
                      <w:rPr>
                        <w:rFonts w:ascii="Times New Roman" w:hAnsi="Times New Roman"/>
                        <w:sz w:val="20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0"/>
                        <w:lang w:val="en-US"/>
                      </w:rPr>
                      <w:t xml:space="preserve">E-mail: </w:t>
                    </w:r>
                    <w:r>
                      <w:rPr>
                        <w:rFonts w:ascii="Times New Roman" w:hAnsi="Times New Roman"/>
                        <w:sz w:val="20"/>
                        <w:lang w:val="en-US"/>
                      </w:rPr>
                      <w:tab/>
                    </w:r>
                    <w:r w:rsidR="002D5F36">
                      <w:fldChar w:fldCharType="begin"/>
                    </w:r>
                    <w:r w:rsidR="002D5F36" w:rsidRPr="00292064">
                      <w:rPr>
                        <w:lang w:val="en-US"/>
                      </w:rPr>
                      <w:instrText>HYPERLINK "mailto:avtoprovod@tut.by"</w:instrText>
                    </w:r>
                    <w:r w:rsidR="002D5F36">
                      <w:fldChar w:fldCharType="separate"/>
                    </w:r>
                    <w:r>
                      <w:rPr>
                        <w:rStyle w:val="a3"/>
                        <w:rFonts w:ascii="Times New Roman" w:hAnsi="Times New Roman"/>
                        <w:color w:val="auto"/>
                        <w:sz w:val="20"/>
                        <w:u w:val="none"/>
                        <w:lang w:val="en-US"/>
                      </w:rPr>
                      <w:t>avtoprovod@tut.by</w:t>
                    </w:r>
                    <w:r w:rsidR="002D5F36">
                      <w:fldChar w:fldCharType="end"/>
                    </w:r>
                  </w:p>
                  <w:p w:rsidR="001C6448" w:rsidRDefault="001C6448" w:rsidP="001C6448">
                    <w:pPr>
                      <w:ind w:firstLine="708"/>
                      <w:rPr>
                        <w:rFonts w:ascii="Times New Roman" w:hAnsi="Times New Roman"/>
                        <w:sz w:val="20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0"/>
                        <w:lang w:val="en-US"/>
                      </w:rPr>
                      <w:t>info@avtoprovod.com</w:t>
                    </w:r>
                  </w:p>
                </w:txbxContent>
              </v:textbox>
            </v:shape>
            <v:line id="_x0000_s1091" style="position:absolute" from="886,3835" to="11140,3835" wrapcoords="2 1 2 6 689 6 689 1 2 1" o:regroupid="1" strokeweight="5pt">
              <v:stroke linestyle="thickThin"/>
            </v:line>
            <v:group id="_x0000_s1092" style="position:absolute;left:5206;top:584;width:1980;height:1260" coordorigin="3072,7651" coordsize="2644,1950" o:regroupid="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93" type="#_x0000_t75" style="position:absolute;left:3811;top:7651;width:1905;height:1950;mso-wrap-distance-left:7in;mso-wrap-distance-right:7in;mso-position-horizontal-relative:page" wrapcoords="-170 0 -170 21434 21600 21434 21600 0 -170 0">
                <v:imagedata r:id="rId8" o:title=""/>
              </v:shape>
              <v:shape id="_x0000_s1094" type="#_x0000_t75" style="position:absolute;left:3072;top:7799;width:945;height:1590" wrapcoords="-343 0 -343 21396 21600 21396 21600 0 -343 0">
                <v:imagedata r:id="rId9" o:title="знак КЕМА"/>
              </v:shape>
            </v:group>
            <v:shape id="_x0000_s1095" type="#_x0000_t202" style="position:absolute;left:4846;top:584;width:1080;height:1148" o:regroupid="1" stroked="f">
              <v:textbox style="mso-next-textbox:#_x0000_s1095;mso-fit-shape-to-text:t">
                <w:txbxContent>
                  <w:p w:rsidR="001C6448" w:rsidRPr="00D27732" w:rsidRDefault="00452698" w:rsidP="001C6448">
                    <w:pPr>
                      <w:pStyle w:val="a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50215" cy="637540"/>
                          <wp:effectExtent l="19050" t="0" r="6985" b="0"/>
                          <wp:docPr id="1" name="Рисунок 2" descr="DEKRAb&amp;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2" descr="DEKRAb&amp;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0215" cy="637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00" type="#_x0000_t202" style="position:absolute;left:5113;top:1964;width:2073;height:1031" wrapcoords="0 0 21600 0 21600 21600 0 21600 0 0" filled="f" stroked="f">
              <v:textbox style="mso-next-textbox:#_x0000_s1100">
                <w:txbxContent>
                  <w:p w:rsidR="00CE11B0" w:rsidRDefault="00CE11B0" w:rsidP="001C6448">
                    <w:pPr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t xml:space="preserve">             </w:t>
                    </w:r>
                    <w:r w:rsidR="00452698">
                      <w:rPr>
                        <w:noProof/>
                      </w:rPr>
                      <w:drawing>
                        <wp:inline distT="0" distB="0" distL="0" distR="0">
                          <wp:extent cx="547370" cy="568325"/>
                          <wp:effectExtent l="19050" t="0" r="5080" b="0"/>
                          <wp:docPr id="2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7370" cy="568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E11B0" w:rsidRPr="00530186" w:rsidRDefault="00CE11B0" w:rsidP="001C6448">
                    <w:r>
                      <w:t xml:space="preserve">                   </w:t>
                    </w:r>
                  </w:p>
                </w:txbxContent>
              </v:textbox>
            </v:shape>
            <v:shape id="_x0000_s1101" type="#_x0000_t202" style="position:absolute;left:4717;top:1844;width:1230;height:1352" strokecolor="white">
              <v:textbox>
                <w:txbxContent>
                  <w:p w:rsidR="00CE11B0" w:rsidRDefault="00452698">
                    <w:r>
                      <w:rPr>
                        <w:noProof/>
                      </w:rPr>
                      <w:drawing>
                        <wp:inline distT="0" distB="0" distL="0" distR="0">
                          <wp:extent cx="581660" cy="706755"/>
                          <wp:effectExtent l="19050" t="0" r="889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660" cy="706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B91954" w:rsidRDefault="00B91954" w:rsidP="00B91954"/>
    <w:p w:rsidR="00B91954" w:rsidRDefault="00B91954" w:rsidP="00B91954">
      <w:pPr>
        <w:jc w:val="both"/>
      </w:pPr>
    </w:p>
    <w:p w:rsidR="00B91954" w:rsidRDefault="00B91954" w:rsidP="00B91954"/>
    <w:p w:rsidR="00B91954" w:rsidRDefault="00B91954" w:rsidP="00B91954"/>
    <w:p w:rsidR="00B91954" w:rsidRDefault="00B91954" w:rsidP="00B91954"/>
    <w:p w:rsidR="00B91954" w:rsidRDefault="00B91954" w:rsidP="00B91954"/>
    <w:p w:rsidR="00B91954" w:rsidRDefault="007F1AF7" w:rsidP="00B91954">
      <w:pPr>
        <w:rPr>
          <w:lang w:val="en-US"/>
        </w:rPr>
      </w:pPr>
      <w:r>
        <w:t xml:space="preserve"> </w:t>
      </w:r>
    </w:p>
    <w:p w:rsidR="00060547" w:rsidRDefault="00060547" w:rsidP="00B91954">
      <w:pPr>
        <w:rPr>
          <w:lang w:val="en-US"/>
        </w:rPr>
      </w:pPr>
    </w:p>
    <w:p w:rsidR="00060547" w:rsidRDefault="00060547" w:rsidP="00B91954">
      <w:pPr>
        <w:rPr>
          <w:lang w:val="en-US"/>
        </w:rPr>
      </w:pPr>
    </w:p>
    <w:p w:rsidR="00060547" w:rsidRPr="00B727A4" w:rsidRDefault="00060547" w:rsidP="00B919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0547" w:rsidRPr="00B727A4" w:rsidRDefault="00060547" w:rsidP="00B9195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482"/>
        <w:gridCol w:w="480"/>
        <w:gridCol w:w="1680"/>
      </w:tblGrid>
      <w:tr w:rsidR="00CE11B0">
        <w:trPr>
          <w:trHeight w:val="360"/>
        </w:trPr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11B0" w:rsidRDefault="00CE11B0" w:rsidP="008E5E7B">
            <w:pPr>
              <w:framePr w:hSpace="180" w:wrap="around" w:vAnchor="text" w:hAnchor="page" w:x="1021" w:y="20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11B0" w:rsidRDefault="00CE11B0" w:rsidP="00CE11B0">
            <w:pPr>
              <w:framePr w:hSpace="180" w:wrap="around" w:vAnchor="text" w:hAnchor="page" w:x="1021" w:y="2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11B0" w:rsidRPr="009D3A30" w:rsidRDefault="00CE11B0" w:rsidP="00CE11B0">
            <w:pPr>
              <w:framePr w:hSpace="180" w:wrap="around" w:vAnchor="text" w:hAnchor="page" w:x="1021" w:y="20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11B0">
        <w:trPr>
          <w:trHeight w:val="360"/>
        </w:trPr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11B0" w:rsidRDefault="00CE11B0" w:rsidP="00CE11B0">
            <w:pPr>
              <w:framePr w:hSpace="180" w:wrap="around" w:vAnchor="text" w:hAnchor="page" w:x="1021" w:y="2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№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11B0" w:rsidRDefault="00CE11B0" w:rsidP="00CE11B0">
            <w:pPr>
              <w:framePr w:hSpace="180" w:wrap="around" w:vAnchor="text" w:hAnchor="page" w:x="1021" w:y="20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11B0" w:rsidRDefault="00274D40" w:rsidP="00CE11B0">
            <w:pPr>
              <w:framePr w:hSpace="180" w:wrap="around" w:vAnchor="text" w:hAnchor="page" w:x="1021" w:y="2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11B0" w:rsidRDefault="00CE11B0" w:rsidP="00274D40">
            <w:pPr>
              <w:framePr w:hSpace="180" w:wrap="around" w:vAnchor="text" w:hAnchor="page" w:x="1021" w:y="201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60547" w:rsidRPr="00B727A4" w:rsidRDefault="002D5F36" w:rsidP="00B91954">
      <w:pPr>
        <w:rPr>
          <w:rFonts w:ascii="Times New Roman" w:hAnsi="Times New Roman" w:cs="Times New Roman"/>
          <w:sz w:val="28"/>
          <w:szCs w:val="28"/>
        </w:rPr>
      </w:pPr>
      <w:r w:rsidRPr="002D5F36">
        <w:rPr>
          <w:noProof/>
          <w:lang w:eastAsia="ja-JP"/>
        </w:rPr>
        <w:pict>
          <v:group id="_x0000_s1098" style="position:absolute;margin-left:73pt;margin-top:15.5pt;width:194.35pt;height:88.45pt;z-index:251655680;mso-position-horizontal-relative:text;mso-position-vertical-relative:text" coordorigin="6393,3469" coordsize="4278,1853">
            <v:group id="_x0000_s1047" style="position:absolute;left:6396;top:3473;width:414;height:348" coordorigin="6879,3784" coordsize="414,348" wrapcoords="-771 -939 -771 20661 771 20661 1543 14087 22371 -939 -771 -939">
              <v:line id="_x0000_s1048" style="position:absolute;flip:y" from="6879,3784" to="6879,4132" wrapcoords="0 1 0 23 2 23 2 1 0 1"/>
              <v:line id="_x0000_s1049" style="position:absolute" from="6879,3784" to="7293,3784" wrapcoords="1 1 29 1 29 1 1 1 1 1"/>
            </v:group>
            <v:group id="_x0000_s1050" style="position:absolute;left:10295;top:3469;width:360;height:330" coordorigin="11253,3736" coordsize="360,330" wrapcoords="-900 -982 18000 14727 18900 20618 22500 20618 22500 -982 -900 -982">
              <v:line id="_x0000_s1051" style="position:absolute" from="11253,3736" to="11613,3736" wrapcoords="1 1 25 1 25 1 1 1 1 1"/>
              <v:line id="_x0000_s1052" style="position:absolute" from="11613,3736" to="11613,4066" wrapcoords="0 1 0 22 2 22 2 1 0 1"/>
            </v:group>
            <v:shape id="_x0000_s1059" type="#_x0000_t202" style="position:absolute;left:6393;top:3475;width:4278;height:1847" filled="f" fillcolor="#f60" stroked="f">
              <v:fill opacity="58982f"/>
              <v:textbox style="mso-next-textbox:#_x0000_s1059">
                <w:txbxContent>
                  <w:p w:rsidR="00274D40" w:rsidRPr="008E5E7B" w:rsidRDefault="00274D40" w:rsidP="008E5E7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060547" w:rsidRPr="003A43EE" w:rsidRDefault="00060547" w:rsidP="00B919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43EE" w:rsidRDefault="002D5F36" w:rsidP="00B91954">
      <w:pPr>
        <w:rPr>
          <w:rFonts w:ascii="Times New Roman" w:hAnsi="Times New Roman" w:cs="Times New Roman"/>
          <w:sz w:val="28"/>
          <w:szCs w:val="28"/>
        </w:rPr>
      </w:pPr>
      <w:r w:rsidRPr="002D5F36">
        <w:rPr>
          <w:noProof/>
        </w:rPr>
        <w:pict>
          <v:group id="_x0000_s1056" style="position:absolute;margin-left:-29.3pt;margin-top:34pt;width:19.3pt;height:16.5pt;z-index:251658752" coordorigin="11253,3736" coordsize="360,330" wrapcoords="-900 -982 18000 14727 18900 20618 22500 20618 22500 -982 -900 -982" o:regroupid="2">
            <v:line id="_x0000_s1057" style="position:absolute" from="11253,3736" to="11613,3736" wrapcoords="1 1 25 1 25 1 1 1 1 1"/>
            <v:line id="_x0000_s1058" style="position:absolute" from="11613,3736" to="11613,4066" wrapcoords="0 1 0 22 2 22 2 1 0 1"/>
          </v:group>
        </w:pict>
      </w:r>
      <w:r w:rsidRPr="002D5F36">
        <w:rPr>
          <w:noProof/>
        </w:rPr>
        <w:pict>
          <v:group id="_x0000_s1053" style="position:absolute;margin-left:-234.25pt;margin-top:33.85pt;width:22.25pt;height:17.4pt;z-index:251657728" coordorigin="6879,3784" coordsize="414,348" wrapcoords="-771 -939 -771 20661 771 20661 1543 14087 22371 -939 -771 -939" o:regroupid="2">
            <v:line id="_x0000_s1054" style="position:absolute;flip:y" from="6879,3784" to="6879,4132" wrapcoords="0 1 0 23 2 23 2 1 0 1"/>
            <v:line id="_x0000_s1055" style="position:absolute" from="6879,3784" to="7293,3784" wrapcoords="1 1 29 1 29 1 1 1 1 1"/>
          </v:group>
        </w:pict>
      </w:r>
    </w:p>
    <w:p w:rsidR="003A43EE" w:rsidRPr="003A43EE" w:rsidRDefault="003A43EE" w:rsidP="003A43EE">
      <w:pPr>
        <w:rPr>
          <w:rFonts w:ascii="Times New Roman" w:hAnsi="Times New Roman" w:cs="Times New Roman"/>
          <w:sz w:val="28"/>
          <w:szCs w:val="28"/>
        </w:rPr>
      </w:pPr>
    </w:p>
    <w:p w:rsidR="003A43EE" w:rsidRPr="003A43EE" w:rsidRDefault="002D5F36" w:rsidP="003A43EE">
      <w:pPr>
        <w:rPr>
          <w:rFonts w:ascii="Times New Roman" w:hAnsi="Times New Roman" w:cs="Times New Roman"/>
          <w:sz w:val="28"/>
          <w:szCs w:val="28"/>
        </w:rPr>
      </w:pPr>
      <w:r w:rsidRPr="002D5F36">
        <w:rPr>
          <w:noProof/>
        </w:rPr>
        <w:pict>
          <v:shape id="_x0000_s1060" type="#_x0000_t202" style="position:absolute;margin-left:.65pt;margin-top:1.8pt;width:219pt;height:16.5pt;z-index:251659776" o:regroupid="2" filled="f" fillcolor="#f60" stroked="f">
            <v:textbox style="mso-next-textbox:#_x0000_s1060">
              <w:txbxContent>
                <w:p w:rsidR="00B91954" w:rsidRPr="00B727A4" w:rsidRDefault="00B91954" w:rsidP="00B919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A43EE" w:rsidRPr="00FD1B45" w:rsidRDefault="003A43EE" w:rsidP="003A43EE">
      <w:pPr>
        <w:rPr>
          <w:rFonts w:ascii="Times New Roman" w:hAnsi="Times New Roman" w:cs="Times New Roman"/>
          <w:sz w:val="28"/>
          <w:szCs w:val="28"/>
        </w:rPr>
      </w:pPr>
    </w:p>
    <w:p w:rsidR="00DB1912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</w:p>
    <w:p w:rsidR="00DB1912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 w:rsidRPr="00DB1912">
        <w:rPr>
          <w:rFonts w:ascii="Arial Narrow" w:hAnsi="Arial Narrow" w:cs="Times New Roman"/>
          <w:sz w:val="24"/>
          <w:szCs w:val="24"/>
          <w:lang w:val="en-US"/>
        </w:rPr>
        <w:t>Dear customers</w:t>
      </w:r>
      <w:r>
        <w:rPr>
          <w:rFonts w:ascii="Arial Narrow" w:hAnsi="Arial Narrow" w:cs="Times New Roman"/>
          <w:sz w:val="24"/>
          <w:szCs w:val="24"/>
          <w:lang w:val="en-US"/>
        </w:rPr>
        <w:t>!</w:t>
      </w:r>
    </w:p>
    <w:p w:rsidR="00292064" w:rsidRDefault="00292064" w:rsidP="003A43EE">
      <w:pPr>
        <w:rPr>
          <w:rFonts w:ascii="Arial Narrow" w:hAnsi="Arial Narrow" w:cs="Times New Roman"/>
          <w:sz w:val="24"/>
          <w:szCs w:val="24"/>
          <w:lang w:val="en-US"/>
        </w:rPr>
      </w:pPr>
    </w:p>
    <w:p w:rsidR="00DB1912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Due to the increasing requests related to the installation and operation characteristics of wires and cables in the cold season, I </w:t>
      </w:r>
      <w:r>
        <w:rPr>
          <w:rFonts w:ascii="Arial Narrow" w:hAnsi="Arial Narrow" w:cs="Times New Roman"/>
          <w:sz w:val="24"/>
          <w:szCs w:val="24"/>
          <w:lang w:val="en-US"/>
        </w:rPr>
        <w:t>pay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your attention </w:t>
      </w:r>
      <w:r>
        <w:rPr>
          <w:rFonts w:ascii="Arial Narrow" w:hAnsi="Arial Narrow" w:cs="Times New Roman"/>
          <w:sz w:val="24"/>
          <w:szCs w:val="24"/>
          <w:lang w:val="en-US"/>
        </w:rPr>
        <w:t xml:space="preserve">to 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>the following information:</w:t>
      </w:r>
    </w:p>
    <w:p w:rsidR="00DB1912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>
        <w:rPr>
          <w:rFonts w:ascii="Arial Narrow" w:hAnsi="Arial Narrow" w:cs="Times New Roman"/>
          <w:sz w:val="24"/>
          <w:szCs w:val="24"/>
          <w:lang w:val="en-US"/>
        </w:rPr>
        <w:t>O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peration and installation conditions of wires and cables </w:t>
      </w:r>
      <w:r>
        <w:rPr>
          <w:rFonts w:ascii="Arial Narrow" w:hAnsi="Arial Narrow" w:cs="Times New Roman"/>
          <w:sz w:val="24"/>
          <w:szCs w:val="24"/>
          <w:lang w:val="en-US"/>
        </w:rPr>
        <w:t xml:space="preserve">are 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>regulated by GOST 31996-2012, GOST 31947-2012.</w:t>
      </w:r>
    </w:p>
    <w:p w:rsidR="00DB1912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 w:rsidRPr="00DB1912">
        <w:rPr>
          <w:rFonts w:ascii="Arial Narrow" w:hAnsi="Arial Narrow" w:cs="Times New Roman"/>
          <w:sz w:val="24"/>
          <w:szCs w:val="24"/>
          <w:lang w:val="en-US"/>
        </w:rPr>
        <w:t>Cables and wires</w:t>
      </w:r>
      <w:r>
        <w:rPr>
          <w:rFonts w:ascii="Arial Narrow" w:hAnsi="Arial Narrow" w:cs="Times New Roman"/>
          <w:sz w:val="24"/>
          <w:szCs w:val="24"/>
          <w:lang w:val="en-US"/>
        </w:rPr>
        <w:t xml:space="preserve"> of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any design</w:t>
      </w:r>
      <w:r>
        <w:rPr>
          <w:rFonts w:ascii="Arial Narrow" w:hAnsi="Arial Narrow" w:cs="Times New Roman"/>
          <w:sz w:val="24"/>
          <w:szCs w:val="24"/>
          <w:lang w:val="en-US"/>
        </w:rPr>
        <w:t>,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type of insulation and voltage </w:t>
      </w:r>
      <w:r>
        <w:rPr>
          <w:rFonts w:ascii="Arial Narrow" w:hAnsi="Arial Narrow" w:cs="Times New Roman"/>
          <w:sz w:val="24"/>
          <w:szCs w:val="24"/>
          <w:lang w:val="en-US"/>
        </w:rPr>
        <w:t xml:space="preserve">are 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>recommended to install at zero temperature and above.</w:t>
      </w:r>
    </w:p>
    <w:p w:rsidR="00DB1912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 w:rsidRPr="00DB1912">
        <w:rPr>
          <w:rFonts w:ascii="Arial Narrow" w:hAnsi="Arial Narrow" w:cs="Times New Roman"/>
          <w:sz w:val="24"/>
          <w:szCs w:val="24"/>
          <w:lang w:val="en-US"/>
        </w:rPr>
        <w:t>At temperatures</w:t>
      </w:r>
      <w:r w:rsidR="009D746C">
        <w:rPr>
          <w:rFonts w:ascii="Arial Narrow" w:hAnsi="Arial Narrow" w:cs="Times New Roman"/>
          <w:sz w:val="24"/>
          <w:szCs w:val="24"/>
          <w:lang w:val="en-US"/>
        </w:rPr>
        <w:t xml:space="preserve"> below zero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="009D746C" w:rsidRPr="00DB1912">
        <w:rPr>
          <w:rFonts w:ascii="Arial Narrow" w:hAnsi="Arial Narrow" w:cs="Times New Roman"/>
          <w:sz w:val="24"/>
          <w:szCs w:val="24"/>
          <w:lang w:val="en-US"/>
        </w:rPr>
        <w:t>cable</w:t>
      </w:r>
      <w:r w:rsidR="009D746C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>installation sh</w:t>
      </w:r>
      <w:r w:rsidR="009D746C">
        <w:rPr>
          <w:rFonts w:ascii="Arial Narrow" w:hAnsi="Arial Narrow" w:cs="Times New Roman"/>
          <w:sz w:val="24"/>
          <w:szCs w:val="24"/>
          <w:lang w:val="en-US"/>
        </w:rPr>
        <w:t>ou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>l</w:t>
      </w:r>
      <w:r w:rsidR="009D746C">
        <w:rPr>
          <w:rFonts w:ascii="Arial Narrow" w:hAnsi="Arial Narrow" w:cs="Times New Roman"/>
          <w:sz w:val="24"/>
          <w:szCs w:val="24"/>
          <w:lang w:val="en-US"/>
        </w:rPr>
        <w:t>d be made after the pre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heating. Cabling should be carried out after </w:t>
      </w:r>
      <w:r w:rsidR="009D746C">
        <w:rPr>
          <w:rFonts w:ascii="Arial Narrow" w:hAnsi="Arial Narrow" w:cs="Times New Roman"/>
          <w:sz w:val="24"/>
          <w:szCs w:val="24"/>
          <w:lang w:val="en-US"/>
        </w:rPr>
        <w:t>pre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>heating in a short time:</w:t>
      </w:r>
    </w:p>
    <w:p w:rsidR="00DB1912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- Not more than 1 hour at </w:t>
      </w:r>
      <w:r w:rsidR="009D746C">
        <w:rPr>
          <w:rFonts w:ascii="Arial Narrow" w:hAnsi="Arial Narrow" w:cs="Times New Roman"/>
          <w:sz w:val="24"/>
          <w:szCs w:val="24"/>
          <w:lang w:val="en-US"/>
        </w:rPr>
        <w:t>the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temperature from 0 to -10°C;</w:t>
      </w:r>
    </w:p>
    <w:p w:rsidR="00DB1912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- No more than 40 minutes at </w:t>
      </w:r>
      <w:r w:rsidR="009D746C">
        <w:rPr>
          <w:rFonts w:ascii="Arial Narrow" w:hAnsi="Arial Narrow" w:cs="Times New Roman"/>
          <w:sz w:val="24"/>
          <w:szCs w:val="24"/>
          <w:lang w:val="en-US"/>
        </w:rPr>
        <w:t>the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temperature from -10 to -20°C;</w:t>
      </w:r>
    </w:p>
    <w:p w:rsidR="00DB1912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- No more than 30 minutes at </w:t>
      </w:r>
      <w:r w:rsidR="009D746C">
        <w:rPr>
          <w:rFonts w:ascii="Arial Narrow" w:hAnsi="Arial Narrow" w:cs="Times New Roman"/>
          <w:sz w:val="24"/>
          <w:szCs w:val="24"/>
          <w:lang w:val="en-US"/>
        </w:rPr>
        <w:t>the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temperature -20°C or lower.</w:t>
      </w:r>
    </w:p>
    <w:p w:rsidR="00DB1912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 w:rsidRPr="00DB1912">
        <w:rPr>
          <w:rFonts w:ascii="Arial Narrow" w:hAnsi="Arial Narrow" w:cs="Times New Roman"/>
          <w:sz w:val="24"/>
          <w:szCs w:val="24"/>
          <w:lang w:val="en-US"/>
        </w:rPr>
        <w:t>Cable</w:t>
      </w:r>
      <w:r w:rsidR="009D746C">
        <w:rPr>
          <w:rFonts w:ascii="Arial Narrow" w:hAnsi="Arial Narrow" w:cs="Times New Roman"/>
          <w:sz w:val="24"/>
          <w:szCs w:val="24"/>
          <w:lang w:val="en-US"/>
        </w:rPr>
        <w:t>s can be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heated in several ways, for example:</w:t>
      </w:r>
    </w:p>
    <w:p w:rsidR="00DB1912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 w:rsidRPr="00DB1912">
        <w:rPr>
          <w:rFonts w:ascii="Arial Narrow" w:hAnsi="Arial Narrow" w:cs="Times New Roman"/>
          <w:sz w:val="24"/>
          <w:szCs w:val="24"/>
          <w:lang w:val="en-US"/>
        </w:rPr>
        <w:t>- In a warm room or special</w:t>
      </w:r>
      <w:r w:rsidR="009D746C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="009D746C" w:rsidRPr="009D746C">
        <w:rPr>
          <w:rFonts w:ascii="Arial Narrow" w:hAnsi="Arial Narrow" w:cs="Times New Roman"/>
          <w:sz w:val="24"/>
          <w:szCs w:val="24"/>
          <w:lang w:val="en-US"/>
        </w:rPr>
        <w:t>premises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>;</w:t>
      </w:r>
    </w:p>
    <w:p w:rsidR="00DB1912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 w:rsidRPr="00DB1912">
        <w:rPr>
          <w:rFonts w:ascii="Arial Narrow" w:hAnsi="Arial Narrow" w:cs="Times New Roman"/>
          <w:sz w:val="24"/>
          <w:szCs w:val="24"/>
          <w:lang w:val="en-US"/>
        </w:rPr>
        <w:t>- Using the current (heating transformer);</w:t>
      </w:r>
    </w:p>
    <w:p w:rsidR="00DB1912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 w:rsidRPr="00DB1912">
        <w:rPr>
          <w:rFonts w:ascii="Arial Narrow" w:hAnsi="Arial Narrow" w:cs="Times New Roman"/>
          <w:sz w:val="24"/>
          <w:szCs w:val="24"/>
          <w:lang w:val="en-US"/>
        </w:rPr>
        <w:t>- In a mobile heat trailer.</w:t>
      </w:r>
    </w:p>
    <w:p w:rsidR="00DB1912" w:rsidRDefault="00447F9F" w:rsidP="003A43EE">
      <w:pPr>
        <w:rPr>
          <w:rFonts w:ascii="Arial Narrow" w:hAnsi="Arial Narrow" w:cs="Times New Roman"/>
          <w:sz w:val="24"/>
          <w:szCs w:val="24"/>
          <w:lang w:val="en-US"/>
        </w:rPr>
      </w:pPr>
      <w:r>
        <w:rPr>
          <w:rFonts w:ascii="Arial Narrow" w:hAnsi="Arial Narrow" w:cs="Times New Roman"/>
          <w:sz w:val="24"/>
          <w:szCs w:val="24"/>
          <w:lang w:val="en-US"/>
        </w:rPr>
        <w:t>Heating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 transformer is used </w:t>
      </w:r>
      <w:r w:rsidRPr="00447F9F">
        <w:rPr>
          <w:rFonts w:ascii="Arial Narrow" w:hAnsi="Arial Narrow" w:cs="Times New Roman"/>
          <w:sz w:val="24"/>
          <w:szCs w:val="24"/>
          <w:lang w:val="en-US"/>
        </w:rPr>
        <w:t>in the absence of warm premise</w:t>
      </w:r>
      <w:r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or for acceleration of </w:t>
      </w:r>
      <w:r>
        <w:rPr>
          <w:rFonts w:ascii="Arial Narrow" w:hAnsi="Arial Narrow" w:cs="Times New Roman"/>
          <w:sz w:val="24"/>
          <w:szCs w:val="24"/>
          <w:lang w:val="en-US"/>
        </w:rPr>
        <w:t>cabl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ing. </w:t>
      </w:r>
      <w:r w:rsidR="007C78B5">
        <w:rPr>
          <w:rFonts w:ascii="Arial Narrow" w:hAnsi="Arial Narrow" w:cs="Times New Roman"/>
          <w:sz w:val="24"/>
          <w:szCs w:val="24"/>
          <w:lang w:val="en-US"/>
        </w:rPr>
        <w:t>Under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 necessary current cable </w:t>
      </w:r>
      <w:r w:rsidR="007C78B5">
        <w:rPr>
          <w:rFonts w:ascii="Arial Narrow" w:hAnsi="Arial Narrow" w:cs="Times New Roman"/>
          <w:sz w:val="24"/>
          <w:szCs w:val="24"/>
          <w:lang w:val="en-US"/>
        </w:rPr>
        <w:t xml:space="preserve">should be 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>warm</w:t>
      </w:r>
      <w:r w:rsidR="007C78B5">
        <w:rPr>
          <w:rFonts w:ascii="Arial Narrow" w:hAnsi="Arial Narrow" w:cs="Times New Roman"/>
          <w:sz w:val="24"/>
          <w:szCs w:val="24"/>
          <w:lang w:val="en-US"/>
        </w:rPr>
        <w:t>ed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 up to the moment when the </w:t>
      </w:r>
      <w:r w:rsidR="007C78B5" w:rsidRPr="00DB1912">
        <w:rPr>
          <w:rFonts w:ascii="Arial Narrow" w:hAnsi="Arial Narrow" w:cs="Times New Roman"/>
          <w:sz w:val="24"/>
          <w:szCs w:val="24"/>
          <w:lang w:val="en-US"/>
        </w:rPr>
        <w:t xml:space="preserve">insulation 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temperature </w:t>
      </w:r>
      <w:r w:rsidR="007C78B5">
        <w:rPr>
          <w:rFonts w:ascii="Arial Narrow" w:hAnsi="Arial Narrow" w:cs="Times New Roman"/>
          <w:sz w:val="24"/>
          <w:szCs w:val="24"/>
          <w:lang w:val="en-US"/>
        </w:rPr>
        <w:t>reaches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 to 40°C.</w:t>
      </w:r>
    </w:p>
    <w:p w:rsidR="00DB1912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According to general safety after heating cable ends are sealed to </w:t>
      </w:r>
      <w:r w:rsidR="00A30DA4">
        <w:rPr>
          <w:rFonts w:ascii="Arial Narrow" w:hAnsi="Arial Narrow" w:cs="Times New Roman"/>
          <w:sz w:val="24"/>
          <w:szCs w:val="24"/>
          <w:lang w:val="en-US"/>
        </w:rPr>
        <w:t>prevent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="00A30DA4">
        <w:rPr>
          <w:rFonts w:ascii="Arial Narrow" w:hAnsi="Arial Narrow" w:cs="Times New Roman"/>
          <w:sz w:val="24"/>
          <w:szCs w:val="24"/>
          <w:lang w:val="en-US"/>
        </w:rPr>
        <w:t>moisture into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warm cable at low </w:t>
      </w:r>
      <w:r w:rsidR="00A30DA4" w:rsidRPr="00DB1912">
        <w:rPr>
          <w:rFonts w:ascii="Arial Narrow" w:hAnsi="Arial Narrow" w:cs="Times New Roman"/>
          <w:sz w:val="24"/>
          <w:szCs w:val="24"/>
          <w:lang w:val="en-US"/>
        </w:rPr>
        <w:t>env</w:t>
      </w:r>
      <w:r w:rsidR="00A30DA4" w:rsidRPr="00DB1912">
        <w:rPr>
          <w:rFonts w:ascii="Arial Narrow" w:hAnsi="Arial Narrow" w:cs="Times New Roman"/>
          <w:sz w:val="24"/>
          <w:szCs w:val="24"/>
          <w:lang w:val="en-US"/>
        </w:rPr>
        <w:t>i</w:t>
      </w:r>
      <w:r w:rsidR="00A30DA4" w:rsidRPr="00DB1912">
        <w:rPr>
          <w:rFonts w:ascii="Arial Narrow" w:hAnsi="Arial Narrow" w:cs="Times New Roman"/>
          <w:sz w:val="24"/>
          <w:szCs w:val="24"/>
          <w:lang w:val="en-US"/>
        </w:rPr>
        <w:t>ronment</w:t>
      </w:r>
      <w:r w:rsidR="00A30DA4">
        <w:rPr>
          <w:rFonts w:ascii="Arial Narrow" w:hAnsi="Arial Narrow" w:cs="Times New Roman"/>
          <w:sz w:val="24"/>
          <w:szCs w:val="24"/>
          <w:lang w:val="en-US"/>
        </w:rPr>
        <w:t>al</w:t>
      </w:r>
      <w:r w:rsidR="00A30DA4" w:rsidRPr="00DB1912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temperature. </w:t>
      </w:r>
      <w:r w:rsidR="00A30DA4">
        <w:rPr>
          <w:rFonts w:ascii="Arial Narrow" w:hAnsi="Arial Narrow" w:cs="Times New Roman"/>
          <w:sz w:val="24"/>
          <w:szCs w:val="24"/>
          <w:lang w:val="en-US"/>
        </w:rPr>
        <w:t xml:space="preserve">When using 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current </w:t>
      </w:r>
      <w:r w:rsidR="00A30DA4">
        <w:rPr>
          <w:rFonts w:ascii="Arial Narrow" w:hAnsi="Arial Narrow" w:cs="Times New Roman"/>
          <w:sz w:val="24"/>
          <w:szCs w:val="24"/>
          <w:lang w:val="en-US"/>
        </w:rPr>
        <w:t>heat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ing </w:t>
      </w:r>
      <w:r w:rsidR="00A30DA4">
        <w:rPr>
          <w:rFonts w:ascii="Arial Narrow" w:hAnsi="Arial Narrow" w:cs="Times New Roman"/>
          <w:sz w:val="24"/>
          <w:szCs w:val="24"/>
          <w:lang w:val="en-US"/>
        </w:rPr>
        <w:t>at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installing, you must install </w:t>
      </w:r>
      <w:r w:rsidR="00A30DA4">
        <w:rPr>
          <w:rFonts w:ascii="Arial Narrow" w:hAnsi="Arial Narrow" w:cs="Times New Roman"/>
          <w:sz w:val="24"/>
          <w:szCs w:val="24"/>
          <w:lang w:val="en-US"/>
        </w:rPr>
        <w:t>end sleeve or seal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="00A30DA4">
        <w:rPr>
          <w:rFonts w:ascii="Arial Narrow" w:hAnsi="Arial Narrow" w:cs="Times New Roman"/>
          <w:sz w:val="24"/>
          <w:szCs w:val="24"/>
          <w:lang w:val="en-US"/>
        </w:rPr>
        <w:t>sec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>tion b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>e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tween the insulation </w:t>
      </w:r>
      <w:r w:rsidR="00A30DA4">
        <w:rPr>
          <w:rFonts w:ascii="Arial Narrow" w:hAnsi="Arial Narrow" w:cs="Times New Roman"/>
          <w:sz w:val="24"/>
          <w:szCs w:val="24"/>
          <w:lang w:val="en-US"/>
        </w:rPr>
        <w:t>by means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at hand. </w:t>
      </w:r>
      <w:r w:rsidR="00194C8B">
        <w:rPr>
          <w:rFonts w:ascii="Arial Narrow" w:hAnsi="Arial Narrow" w:cs="Times New Roman"/>
          <w:sz w:val="24"/>
          <w:szCs w:val="24"/>
          <w:lang w:val="en-US"/>
        </w:rPr>
        <w:t>When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wiring </w:t>
      </w:r>
      <w:r w:rsidR="00194C8B">
        <w:rPr>
          <w:rFonts w:ascii="Arial Narrow" w:hAnsi="Arial Narrow" w:cs="Times New Roman"/>
          <w:sz w:val="24"/>
          <w:szCs w:val="24"/>
          <w:lang w:val="en-US"/>
        </w:rPr>
        <w:t>it is necessary to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control the </w:t>
      </w:r>
      <w:r w:rsidR="00194C8B">
        <w:rPr>
          <w:rFonts w:ascii="Arial Narrow" w:hAnsi="Arial Narrow" w:cs="Times New Roman"/>
          <w:sz w:val="24"/>
          <w:szCs w:val="24"/>
          <w:lang w:val="en-US"/>
        </w:rPr>
        <w:t>cable heating process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. </w:t>
      </w:r>
      <w:proofErr w:type="spellStart"/>
      <w:r w:rsidRPr="00DB1912">
        <w:rPr>
          <w:rFonts w:ascii="Arial Narrow" w:hAnsi="Arial Narrow" w:cs="Times New Roman"/>
          <w:sz w:val="24"/>
          <w:szCs w:val="24"/>
          <w:lang w:val="en-US"/>
        </w:rPr>
        <w:t>Megger</w:t>
      </w:r>
      <w:proofErr w:type="spellEnd"/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="00194C8B">
        <w:rPr>
          <w:rFonts w:ascii="Arial Narrow" w:hAnsi="Arial Narrow" w:cs="Times New Roman"/>
          <w:sz w:val="24"/>
          <w:szCs w:val="24"/>
          <w:lang w:val="en-US"/>
        </w:rPr>
        <w:t>i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nsulation resistance measurement should be </w:t>
      </w:r>
      <w:r w:rsidR="00194C8B">
        <w:rPr>
          <w:rFonts w:ascii="Arial Narrow" w:hAnsi="Arial Narrow" w:cs="Times New Roman"/>
          <w:sz w:val="24"/>
          <w:szCs w:val="24"/>
          <w:lang w:val="en-US"/>
        </w:rPr>
        <w:t>done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before </w:t>
      </w:r>
      <w:r w:rsidR="00194C8B" w:rsidRPr="00DB1912">
        <w:rPr>
          <w:rFonts w:ascii="Arial Narrow" w:hAnsi="Arial Narrow" w:cs="Times New Roman"/>
          <w:sz w:val="24"/>
          <w:szCs w:val="24"/>
          <w:lang w:val="en-US"/>
        </w:rPr>
        <w:t xml:space="preserve">cable </w:t>
      </w:r>
      <w:r w:rsidR="00194C8B">
        <w:rPr>
          <w:rFonts w:ascii="Arial Narrow" w:hAnsi="Arial Narrow" w:cs="Times New Roman"/>
          <w:sz w:val="24"/>
          <w:szCs w:val="24"/>
          <w:lang w:val="en-US"/>
        </w:rPr>
        <w:t>heating</w:t>
      </w:r>
      <w:r w:rsidR="00194C8B" w:rsidRPr="00DB1912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and after </w:t>
      </w:r>
      <w:r w:rsidR="00194C8B">
        <w:rPr>
          <w:rFonts w:ascii="Arial Narrow" w:hAnsi="Arial Narrow" w:cs="Times New Roman"/>
          <w:sz w:val="24"/>
          <w:szCs w:val="24"/>
          <w:lang w:val="en-US"/>
        </w:rPr>
        <w:t>wir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>ing.</w:t>
      </w:r>
    </w:p>
    <w:p w:rsidR="007C78B5" w:rsidRDefault="006F6F5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>
        <w:rPr>
          <w:rFonts w:ascii="Arial Narrow" w:hAnsi="Arial Narrow" w:cs="Times New Roman"/>
          <w:sz w:val="24"/>
          <w:szCs w:val="24"/>
          <w:lang w:val="en-US"/>
        </w:rPr>
        <w:t>Wiring of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 cables with PVC insulation and sheath </w:t>
      </w:r>
      <w:r>
        <w:rPr>
          <w:rFonts w:ascii="Arial Narrow" w:hAnsi="Arial Narrow" w:cs="Times New Roman"/>
          <w:sz w:val="24"/>
          <w:szCs w:val="24"/>
          <w:lang w:val="en-US"/>
        </w:rPr>
        <w:t>can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 be </w:t>
      </w:r>
      <w:r>
        <w:rPr>
          <w:rFonts w:ascii="Arial Narrow" w:hAnsi="Arial Narrow" w:cs="Times New Roman"/>
          <w:sz w:val="24"/>
          <w:szCs w:val="24"/>
          <w:lang w:val="en-US"/>
        </w:rPr>
        <w:t>performed at the temperature not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 below </w:t>
      </w:r>
      <w:r>
        <w:rPr>
          <w:rFonts w:ascii="Arial Narrow" w:hAnsi="Arial Narrow" w:cs="Times New Roman"/>
          <w:sz w:val="24"/>
          <w:szCs w:val="24"/>
          <w:lang w:val="en-US"/>
        </w:rPr>
        <w:t>-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15°C. Bending 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 xml:space="preserve">of 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cables with 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>PVC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 insulation and sheath should be done with extreme caution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="00FF2401" w:rsidRPr="00DB1912">
        <w:rPr>
          <w:rFonts w:ascii="Arial Narrow" w:hAnsi="Arial Narrow" w:cs="Times New Roman"/>
          <w:sz w:val="24"/>
          <w:szCs w:val="24"/>
          <w:lang w:val="en-US"/>
        </w:rPr>
        <w:t xml:space="preserve">at 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>the</w:t>
      </w:r>
      <w:r w:rsidR="00FF2401" w:rsidRPr="00DB1912">
        <w:rPr>
          <w:rFonts w:ascii="Arial Narrow" w:hAnsi="Arial Narrow" w:cs="Times New Roman"/>
          <w:sz w:val="24"/>
          <w:szCs w:val="24"/>
          <w:lang w:val="en-US"/>
        </w:rPr>
        <w:t xml:space="preserve"> temperature below 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>-</w:t>
      </w:r>
      <w:r w:rsidR="00FF2401" w:rsidRPr="00DB1912">
        <w:rPr>
          <w:rFonts w:ascii="Arial Narrow" w:hAnsi="Arial Narrow" w:cs="Times New Roman"/>
          <w:sz w:val="24"/>
          <w:szCs w:val="24"/>
          <w:lang w:val="en-US"/>
        </w:rPr>
        <w:t xml:space="preserve"> 10°C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>. Pe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>r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missible bending radius 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 xml:space="preserve">of </w:t>
      </w:r>
      <w:proofErr w:type="spellStart"/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>multicore</w:t>
      </w:r>
      <w:proofErr w:type="spellEnd"/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 cables at laying must not be less than 7.5 </w:t>
      </w:r>
      <w:proofErr w:type="spellStart"/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>Dn</w:t>
      </w:r>
      <w:proofErr w:type="spellEnd"/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, 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>single core</w:t>
      </w:r>
      <w:r w:rsidR="00DB1912" w:rsidRPr="00DB1912">
        <w:rPr>
          <w:rFonts w:ascii="Arial Narrow" w:hAnsi="Arial Narrow" w:cs="Times New Roman"/>
          <w:sz w:val="24"/>
          <w:szCs w:val="24"/>
          <w:lang w:val="en-US"/>
        </w:rPr>
        <w:t xml:space="preserve"> - at least 10Dn.</w:t>
      </w:r>
    </w:p>
    <w:p w:rsidR="007C78B5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Wires and cables are designed for operation at ambient temperature 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>-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50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>°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>C to 65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>°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>C and relative humidi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 xml:space="preserve">ty 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98 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>%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>.</w:t>
      </w:r>
    </w:p>
    <w:p w:rsidR="00DB1912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I draw your attention that 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>cable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operation mean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>s fixed arrangement of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previously mounted cable or wire under the current load. 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>Unwinding of cables and wires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being stored outdoors and in unheated warehouses 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>mean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s 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>an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install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>a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>tion, during which you must follow the requirements st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>a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>t</w:t>
      </w:r>
      <w:r w:rsidR="00FF2401">
        <w:rPr>
          <w:rFonts w:ascii="Arial Narrow" w:hAnsi="Arial Narrow" w:cs="Times New Roman"/>
          <w:sz w:val="24"/>
          <w:szCs w:val="24"/>
          <w:lang w:val="en-US"/>
        </w:rPr>
        <w:t>ed</w:t>
      </w:r>
      <w:r w:rsidRPr="00DB1912">
        <w:rPr>
          <w:rFonts w:ascii="Arial Narrow" w:hAnsi="Arial Narrow" w:cs="Times New Roman"/>
          <w:sz w:val="24"/>
          <w:szCs w:val="24"/>
          <w:lang w:val="en-US"/>
        </w:rPr>
        <w:t xml:space="preserve"> above.</w:t>
      </w:r>
    </w:p>
    <w:p w:rsidR="007C78B5" w:rsidRDefault="007C78B5" w:rsidP="003A43EE">
      <w:pPr>
        <w:rPr>
          <w:rFonts w:ascii="Arial Narrow" w:hAnsi="Arial Narrow" w:cs="Times New Roman"/>
          <w:sz w:val="24"/>
          <w:szCs w:val="24"/>
          <w:lang w:val="en-US"/>
        </w:rPr>
      </w:pPr>
    </w:p>
    <w:p w:rsidR="00DB1912" w:rsidRPr="00DB1912" w:rsidRDefault="00DB1912" w:rsidP="003A43EE">
      <w:pPr>
        <w:rPr>
          <w:rFonts w:ascii="Arial Narrow" w:hAnsi="Arial Narrow" w:cs="Times New Roman"/>
          <w:sz w:val="24"/>
          <w:szCs w:val="24"/>
          <w:lang w:val="en-US"/>
        </w:rPr>
      </w:pPr>
      <w:r w:rsidRPr="00DB1912">
        <w:rPr>
          <w:rFonts w:ascii="Arial Narrow" w:hAnsi="Arial Narrow" w:cs="Times New Roman"/>
          <w:sz w:val="24"/>
          <w:szCs w:val="24"/>
          <w:lang w:val="en-US"/>
        </w:rPr>
        <w:t>Chief Engineer G</w:t>
      </w:r>
      <w:r w:rsidR="009D746C">
        <w:rPr>
          <w:rFonts w:ascii="Arial Narrow" w:hAnsi="Arial Narrow" w:cs="Times New Roman"/>
          <w:sz w:val="24"/>
          <w:szCs w:val="24"/>
          <w:lang w:val="en-US"/>
        </w:rPr>
        <w:t>ennady</w:t>
      </w:r>
      <w:r w:rsidR="009D746C" w:rsidRPr="00DB1912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DB1912">
        <w:rPr>
          <w:rFonts w:ascii="Arial Narrow" w:hAnsi="Arial Narrow" w:cs="Times New Roman"/>
          <w:sz w:val="24"/>
          <w:szCs w:val="24"/>
          <w:lang w:val="en-US"/>
        </w:rPr>
        <w:t>Zenkevich</w:t>
      </w:r>
      <w:proofErr w:type="spellEnd"/>
    </w:p>
    <w:sectPr w:rsidR="00DB1912" w:rsidRPr="00DB1912" w:rsidSect="002B1FB1">
      <w:headerReference w:type="default" r:id="rId13"/>
      <w:footerReference w:type="default" r:id="rId14"/>
      <w:pgSz w:w="11906" w:h="16838"/>
      <w:pgMar w:top="595" w:right="850" w:bottom="709" w:left="993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6B0" w:rsidRDefault="001026B0">
      <w:r>
        <w:separator/>
      </w:r>
    </w:p>
  </w:endnote>
  <w:endnote w:type="continuationSeparator" w:id="1">
    <w:p w:rsidR="001026B0" w:rsidRDefault="0010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8B" w:rsidRPr="00B878E9" w:rsidRDefault="00703E8B" w:rsidP="00B878E9">
    <w:pPr>
      <w:pStyle w:val="a6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6B0" w:rsidRDefault="001026B0">
      <w:r>
        <w:separator/>
      </w:r>
    </w:p>
  </w:footnote>
  <w:footnote w:type="continuationSeparator" w:id="1">
    <w:p w:rsidR="001026B0" w:rsidRDefault="00102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579" w:rsidRPr="001C6448" w:rsidRDefault="00167579" w:rsidP="001C64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70FE"/>
    <w:multiLevelType w:val="singleLevel"/>
    <w:tmpl w:val="2DD6BA4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autoHyphenation/>
  <w:hyphenationZone w:val="142"/>
  <w:noPunctuationKerning/>
  <w:characterSpacingControl w:val="doNotCompress"/>
  <w:hdrShapeDefaults>
    <o:shapedefaults v:ext="edit" spidmax="21505">
      <o:colormenu v:ext="edit" fillcolor="whit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A70DA"/>
    <w:rsid w:val="00004844"/>
    <w:rsid w:val="00060547"/>
    <w:rsid w:val="00060C09"/>
    <w:rsid w:val="00087F92"/>
    <w:rsid w:val="000B1F8B"/>
    <w:rsid w:val="00100784"/>
    <w:rsid w:val="001026B0"/>
    <w:rsid w:val="001259B8"/>
    <w:rsid w:val="00140EDF"/>
    <w:rsid w:val="00162F7A"/>
    <w:rsid w:val="00167579"/>
    <w:rsid w:val="00184D19"/>
    <w:rsid w:val="00194C8B"/>
    <w:rsid w:val="001C6448"/>
    <w:rsid w:val="001E1042"/>
    <w:rsid w:val="0025159C"/>
    <w:rsid w:val="00261DC8"/>
    <w:rsid w:val="00265E8D"/>
    <w:rsid w:val="00274D40"/>
    <w:rsid w:val="00292064"/>
    <w:rsid w:val="002B1FB1"/>
    <w:rsid w:val="002C430C"/>
    <w:rsid w:val="002C7551"/>
    <w:rsid w:val="002D26E5"/>
    <w:rsid w:val="002D5F36"/>
    <w:rsid w:val="002E1695"/>
    <w:rsid w:val="002F4BAE"/>
    <w:rsid w:val="003240FD"/>
    <w:rsid w:val="00335AF2"/>
    <w:rsid w:val="00341E72"/>
    <w:rsid w:val="00370671"/>
    <w:rsid w:val="00387BBC"/>
    <w:rsid w:val="003A43EE"/>
    <w:rsid w:val="003D4985"/>
    <w:rsid w:val="003E0B99"/>
    <w:rsid w:val="00434063"/>
    <w:rsid w:val="0043739E"/>
    <w:rsid w:val="00447F9F"/>
    <w:rsid w:val="00452698"/>
    <w:rsid w:val="00462C32"/>
    <w:rsid w:val="00497020"/>
    <w:rsid w:val="004A15F6"/>
    <w:rsid w:val="004B0B74"/>
    <w:rsid w:val="004C6511"/>
    <w:rsid w:val="00517180"/>
    <w:rsid w:val="00530186"/>
    <w:rsid w:val="005322FA"/>
    <w:rsid w:val="005A2F53"/>
    <w:rsid w:val="005B09FB"/>
    <w:rsid w:val="005D3A20"/>
    <w:rsid w:val="005E7C09"/>
    <w:rsid w:val="00613F11"/>
    <w:rsid w:val="006142F4"/>
    <w:rsid w:val="00637E34"/>
    <w:rsid w:val="0064312E"/>
    <w:rsid w:val="006473A6"/>
    <w:rsid w:val="0065405A"/>
    <w:rsid w:val="006F6F52"/>
    <w:rsid w:val="00703E8B"/>
    <w:rsid w:val="00706F06"/>
    <w:rsid w:val="007165A3"/>
    <w:rsid w:val="00736EB2"/>
    <w:rsid w:val="00744D98"/>
    <w:rsid w:val="00753AB9"/>
    <w:rsid w:val="00754809"/>
    <w:rsid w:val="0076620D"/>
    <w:rsid w:val="00791984"/>
    <w:rsid w:val="0079255B"/>
    <w:rsid w:val="007A3CA0"/>
    <w:rsid w:val="007A70DA"/>
    <w:rsid w:val="007C78B5"/>
    <w:rsid w:val="007F1AF7"/>
    <w:rsid w:val="007F3C6C"/>
    <w:rsid w:val="008007FE"/>
    <w:rsid w:val="00846DBF"/>
    <w:rsid w:val="00862A63"/>
    <w:rsid w:val="008C5510"/>
    <w:rsid w:val="008E1C91"/>
    <w:rsid w:val="008E5E7B"/>
    <w:rsid w:val="00913961"/>
    <w:rsid w:val="00953C4C"/>
    <w:rsid w:val="00961ACE"/>
    <w:rsid w:val="00975A0F"/>
    <w:rsid w:val="009A52BA"/>
    <w:rsid w:val="009A5420"/>
    <w:rsid w:val="009D3A30"/>
    <w:rsid w:val="009D746C"/>
    <w:rsid w:val="00A30DA4"/>
    <w:rsid w:val="00A9131F"/>
    <w:rsid w:val="00AC0877"/>
    <w:rsid w:val="00AE2A8C"/>
    <w:rsid w:val="00AF3868"/>
    <w:rsid w:val="00B21D99"/>
    <w:rsid w:val="00B30AE8"/>
    <w:rsid w:val="00B727A4"/>
    <w:rsid w:val="00B733B2"/>
    <w:rsid w:val="00B845A5"/>
    <w:rsid w:val="00B878E9"/>
    <w:rsid w:val="00B91954"/>
    <w:rsid w:val="00BC763D"/>
    <w:rsid w:val="00BE4945"/>
    <w:rsid w:val="00BF5CEB"/>
    <w:rsid w:val="00C001A7"/>
    <w:rsid w:val="00C01988"/>
    <w:rsid w:val="00C17372"/>
    <w:rsid w:val="00C77181"/>
    <w:rsid w:val="00CC0CE0"/>
    <w:rsid w:val="00CD6C23"/>
    <w:rsid w:val="00CE11B0"/>
    <w:rsid w:val="00CE2957"/>
    <w:rsid w:val="00D03AF7"/>
    <w:rsid w:val="00D8791D"/>
    <w:rsid w:val="00DB1912"/>
    <w:rsid w:val="00DD1300"/>
    <w:rsid w:val="00E2609C"/>
    <w:rsid w:val="00E7179A"/>
    <w:rsid w:val="00EA6C11"/>
    <w:rsid w:val="00EC1473"/>
    <w:rsid w:val="00ED0A3C"/>
    <w:rsid w:val="00EE5CD8"/>
    <w:rsid w:val="00EF2193"/>
    <w:rsid w:val="00FA0440"/>
    <w:rsid w:val="00FB1E28"/>
    <w:rsid w:val="00FC2B48"/>
    <w:rsid w:val="00FC663B"/>
    <w:rsid w:val="00FD1B45"/>
    <w:rsid w:val="00FE4D20"/>
    <w:rsid w:val="00FF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5">
      <o:colormenu v:ext="edit" fillcolor="whit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11"/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rsid w:val="00613F11"/>
    <w:pPr>
      <w:keepNext/>
      <w:outlineLvl w:val="0"/>
    </w:pPr>
    <w:rPr>
      <w:rFonts w:ascii="Times New Roman" w:hAnsi="Times New Roman" w:cs="Times New Roman"/>
      <w:b/>
      <w:szCs w:val="20"/>
    </w:rPr>
  </w:style>
  <w:style w:type="paragraph" w:styleId="2">
    <w:name w:val="heading 2"/>
    <w:basedOn w:val="a"/>
    <w:next w:val="a"/>
    <w:qFormat/>
    <w:rsid w:val="00613F11"/>
    <w:pPr>
      <w:keepNext/>
      <w:outlineLvl w:val="1"/>
    </w:pPr>
    <w:rPr>
      <w:rFonts w:ascii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qFormat/>
    <w:rsid w:val="002F4BA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3F11"/>
    <w:rPr>
      <w:color w:val="0000FF"/>
      <w:u w:val="single"/>
    </w:rPr>
  </w:style>
  <w:style w:type="paragraph" w:styleId="a4">
    <w:name w:val="Balloon Text"/>
    <w:basedOn w:val="a"/>
    <w:semiHidden/>
    <w:rsid w:val="00EA6C1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6757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6757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2C7551"/>
    <w:rPr>
      <w:b/>
      <w:sz w:val="22"/>
    </w:rPr>
  </w:style>
  <w:style w:type="character" w:styleId="a7">
    <w:name w:val="Strong"/>
    <w:basedOn w:val="a0"/>
    <w:uiPriority w:val="22"/>
    <w:qFormat/>
    <w:rsid w:val="00913961"/>
    <w:rPr>
      <w:b/>
      <w:bCs/>
    </w:rPr>
  </w:style>
  <w:style w:type="character" w:customStyle="1" w:styleId="apple-converted-space">
    <w:name w:val="apple-converted-space"/>
    <w:basedOn w:val="a0"/>
    <w:rsid w:val="00913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0;&#1089;&#1100;&#1084;&#1072;\&#1085;&#1086;&#1074;&#1099;&#1081;%20&#1073;&#1083;&#1072;&#1085;&#1082;%20&#1087;&#1080;&#1089;&#1100;&#1084;&#1072;%2030.05.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DA8B-61E0-4568-9960-DBB696F5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бланк письма 30.05.2012</Template>
  <TotalTime>542</TotalTime>
  <Pages>1</Pages>
  <Words>382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Автопровод</Company>
  <LinksUpToDate>false</LinksUpToDate>
  <CharactersWithSpaces>2349</CharactersWithSpaces>
  <SharedDoc>false</SharedDoc>
  <HLinks>
    <vt:vector size="6" baseType="variant">
      <vt:variant>
        <vt:i4>6619217</vt:i4>
      </vt:variant>
      <vt:variant>
        <vt:i4>0</vt:i4>
      </vt:variant>
      <vt:variant>
        <vt:i4>0</vt:i4>
      </vt:variant>
      <vt:variant>
        <vt:i4>5</vt:i4>
      </vt:variant>
      <vt:variant>
        <vt:lpwstr>mailto:avtoprovod@tut.by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Цывинский Роман Марьянович</dc:creator>
  <cp:lastModifiedBy>bm00</cp:lastModifiedBy>
  <cp:revision>15</cp:revision>
  <cp:lastPrinted>2013-12-27T12:38:00Z</cp:lastPrinted>
  <dcterms:created xsi:type="dcterms:W3CDTF">2014-01-29T09:59:00Z</dcterms:created>
  <dcterms:modified xsi:type="dcterms:W3CDTF">2014-01-30T13:53:00Z</dcterms:modified>
</cp:coreProperties>
</file>